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99" w:rsidRPr="001F6604" w:rsidRDefault="00741E0A" w:rsidP="00741E0A">
      <w:pPr>
        <w:pStyle w:val="Header"/>
        <w:tabs>
          <w:tab w:val="clear" w:pos="4320"/>
          <w:tab w:val="clear" w:pos="8640"/>
        </w:tabs>
        <w:jc w:val="center"/>
        <w:rPr>
          <w:rFonts w:ascii="Arial" w:hAnsi="Arial" w:cs="Arial"/>
          <w:sz w:val="32"/>
          <w:szCs w:val="32"/>
        </w:rPr>
      </w:pPr>
      <w:r w:rsidRPr="001F6604">
        <w:rPr>
          <w:rFonts w:ascii="Arial" w:hAnsi="Arial" w:cs="Arial"/>
          <w:sz w:val="32"/>
          <w:szCs w:val="32"/>
        </w:rPr>
        <w:t>941 Filing Instructions</w:t>
      </w:r>
    </w:p>
    <w:p w:rsidR="00741E0A" w:rsidRDefault="00741E0A" w:rsidP="00741E0A">
      <w:pPr>
        <w:pStyle w:val="Header"/>
        <w:tabs>
          <w:tab w:val="clear" w:pos="4320"/>
          <w:tab w:val="clear" w:pos="8640"/>
        </w:tabs>
        <w:jc w:val="center"/>
        <w:rPr>
          <w:rFonts w:ascii="Arial" w:hAnsi="Arial" w:cs="Arial"/>
          <w:sz w:val="22"/>
          <w:szCs w:val="22"/>
        </w:rPr>
      </w:pPr>
    </w:p>
    <w:p w:rsidR="00741E0A" w:rsidRPr="00537959" w:rsidRDefault="00741E0A" w:rsidP="00741E0A">
      <w:pPr>
        <w:pStyle w:val="Header"/>
        <w:tabs>
          <w:tab w:val="clear" w:pos="4320"/>
          <w:tab w:val="clear" w:pos="8640"/>
        </w:tabs>
        <w:jc w:val="center"/>
        <w:rPr>
          <w:rFonts w:ascii="Arial" w:hAnsi="Arial" w:cs="Arial"/>
          <w:sz w:val="22"/>
          <w:szCs w:val="22"/>
        </w:rPr>
      </w:pPr>
    </w:p>
    <w:p w:rsidR="00BD5B99" w:rsidRPr="001F6604" w:rsidRDefault="00741E0A" w:rsidP="00B149E9">
      <w:pPr>
        <w:pStyle w:val="Header"/>
        <w:tabs>
          <w:tab w:val="clear" w:pos="4320"/>
          <w:tab w:val="clear" w:pos="8640"/>
        </w:tabs>
        <w:rPr>
          <w:rFonts w:ascii="Arial" w:hAnsi="Arial" w:cs="Arial"/>
          <w:b/>
          <w:sz w:val="28"/>
          <w:szCs w:val="28"/>
          <w:u w:val="single"/>
        </w:rPr>
      </w:pPr>
      <w:r w:rsidRPr="001F6604">
        <w:rPr>
          <w:rFonts w:ascii="Arial" w:hAnsi="Arial" w:cs="Arial"/>
          <w:b/>
          <w:sz w:val="28"/>
          <w:szCs w:val="28"/>
          <w:u w:val="single"/>
        </w:rPr>
        <w:t>S</w:t>
      </w:r>
      <w:r w:rsidR="00BD5B99" w:rsidRPr="001F6604">
        <w:rPr>
          <w:rFonts w:ascii="Arial" w:hAnsi="Arial" w:cs="Arial"/>
          <w:b/>
          <w:sz w:val="28"/>
          <w:szCs w:val="28"/>
          <w:u w:val="single"/>
        </w:rPr>
        <w:t>ummary:</w:t>
      </w:r>
      <w:r w:rsidR="00990C47" w:rsidRPr="001F6604">
        <w:rPr>
          <w:rFonts w:ascii="Arial" w:hAnsi="Arial" w:cs="Arial"/>
          <w:b/>
          <w:sz w:val="28"/>
          <w:szCs w:val="28"/>
          <w:u w:val="single"/>
        </w:rPr>
        <w:t xml:space="preserve"> </w:t>
      </w:r>
      <w:r w:rsidR="00990C47" w:rsidRPr="001F6604">
        <w:rPr>
          <w:rFonts w:ascii="Arial" w:hAnsi="Arial" w:cs="Arial"/>
          <w:i/>
          <w:sz w:val="28"/>
          <w:szCs w:val="28"/>
        </w:rPr>
        <w:t xml:space="preserve"> </w:t>
      </w:r>
    </w:p>
    <w:p w:rsidR="00EF29BE" w:rsidRDefault="00EF29BE" w:rsidP="00EF29BE">
      <w:pPr>
        <w:pStyle w:val="Header"/>
        <w:tabs>
          <w:tab w:val="clear" w:pos="4320"/>
          <w:tab w:val="clear" w:pos="8640"/>
        </w:tabs>
        <w:rPr>
          <w:rFonts w:ascii="Arial" w:hAnsi="Arial" w:cs="Arial"/>
          <w:b/>
          <w:sz w:val="22"/>
          <w:szCs w:val="22"/>
          <w:u w:val="single"/>
        </w:rPr>
      </w:pPr>
    </w:p>
    <w:p w:rsidR="001F6604" w:rsidRPr="001F6604" w:rsidRDefault="001F6604" w:rsidP="001F6604">
      <w:pPr>
        <w:spacing w:before="60" w:after="60"/>
        <w:rPr>
          <w:rFonts w:ascii="Arial" w:hAnsi="Arial" w:cs="Arial"/>
          <w:color w:val="000000"/>
          <w:sz w:val="20"/>
          <w:szCs w:val="20"/>
        </w:rPr>
      </w:pPr>
      <w:r w:rsidRPr="001F6604">
        <w:rPr>
          <w:rFonts w:ascii="Arial" w:hAnsi="Arial" w:cs="Arial"/>
          <w:color w:val="000000"/>
          <w:sz w:val="20"/>
          <w:szCs w:val="20"/>
        </w:rPr>
        <w:t xml:space="preserve">Federal law requires employers to withhold federal income tax, social security tax, and Medicare tax from employees’ paychecks each time wages are paid.  Agencies must deposit federal income tax withheld and both the employer and employee social security and Medicare taxes no later than the date prescribed by the applicable IRS deposit schedule.  </w:t>
      </w:r>
    </w:p>
    <w:p w:rsidR="001F6604" w:rsidRPr="001F6604" w:rsidRDefault="001F6604" w:rsidP="001F6604">
      <w:pPr>
        <w:spacing w:before="120" w:after="60"/>
        <w:rPr>
          <w:rFonts w:ascii="Arial" w:hAnsi="Arial" w:cs="Arial"/>
          <w:color w:val="000000"/>
          <w:sz w:val="20"/>
          <w:szCs w:val="20"/>
        </w:rPr>
      </w:pPr>
      <w:r w:rsidRPr="001F6604">
        <w:rPr>
          <w:rFonts w:ascii="Arial" w:hAnsi="Arial" w:cs="Arial"/>
          <w:color w:val="000000"/>
          <w:sz w:val="20"/>
          <w:szCs w:val="20"/>
        </w:rPr>
        <w:t>Following the end of each qu</w:t>
      </w:r>
      <w:bookmarkStart w:id="0" w:name="_GoBack"/>
      <w:bookmarkEnd w:id="0"/>
      <w:r w:rsidRPr="001F6604">
        <w:rPr>
          <w:rFonts w:ascii="Arial" w:hAnsi="Arial" w:cs="Arial"/>
          <w:color w:val="000000"/>
          <w:sz w:val="20"/>
          <w:szCs w:val="20"/>
        </w:rPr>
        <w:t>arter, agencies must file IRS Form 941 and (941) Schedule B to report the following information:</w:t>
      </w:r>
    </w:p>
    <w:p w:rsidR="001F6604" w:rsidRPr="001F6604" w:rsidRDefault="001F6604" w:rsidP="001F6604">
      <w:pPr>
        <w:numPr>
          <w:ilvl w:val="0"/>
          <w:numId w:val="23"/>
        </w:numPr>
        <w:rPr>
          <w:rFonts w:ascii="Arial" w:hAnsi="Arial" w:cs="Arial"/>
          <w:color w:val="000000"/>
          <w:sz w:val="20"/>
          <w:szCs w:val="20"/>
        </w:rPr>
      </w:pPr>
      <w:r w:rsidRPr="001F6604">
        <w:rPr>
          <w:rFonts w:ascii="Arial" w:hAnsi="Arial" w:cs="Arial"/>
          <w:color w:val="000000"/>
          <w:sz w:val="20"/>
          <w:szCs w:val="20"/>
        </w:rPr>
        <w:t>Federal income tax withheld (Form 941)</w:t>
      </w:r>
    </w:p>
    <w:p w:rsidR="001F6604" w:rsidRPr="001F6604" w:rsidRDefault="001F6604" w:rsidP="001F6604">
      <w:pPr>
        <w:numPr>
          <w:ilvl w:val="0"/>
          <w:numId w:val="23"/>
        </w:numPr>
        <w:rPr>
          <w:rFonts w:ascii="Arial" w:hAnsi="Arial" w:cs="Arial"/>
          <w:color w:val="000000"/>
          <w:sz w:val="20"/>
          <w:szCs w:val="20"/>
        </w:rPr>
      </w:pPr>
      <w:r w:rsidRPr="001F6604">
        <w:rPr>
          <w:rFonts w:ascii="Arial" w:hAnsi="Arial" w:cs="Arial"/>
          <w:color w:val="000000"/>
          <w:sz w:val="20"/>
          <w:szCs w:val="20"/>
        </w:rPr>
        <w:t>Both the employer’s and the employee’s share of social security and Medicare taxes (Form 941)</w:t>
      </w:r>
    </w:p>
    <w:p w:rsidR="001F6604" w:rsidRPr="001F6604" w:rsidRDefault="001F6604" w:rsidP="001F6604">
      <w:pPr>
        <w:numPr>
          <w:ilvl w:val="0"/>
          <w:numId w:val="23"/>
        </w:numPr>
        <w:rPr>
          <w:rFonts w:ascii="Arial" w:hAnsi="Arial" w:cs="Arial"/>
          <w:color w:val="000000"/>
          <w:sz w:val="20"/>
          <w:szCs w:val="20"/>
        </w:rPr>
      </w:pPr>
      <w:r w:rsidRPr="001F6604">
        <w:rPr>
          <w:rFonts w:ascii="Arial" w:hAnsi="Arial" w:cs="Arial"/>
          <w:color w:val="000000"/>
          <w:sz w:val="20"/>
          <w:szCs w:val="20"/>
        </w:rPr>
        <w:t>Current quarter’s adjustments to social security and Medicare taxes for fractions of cents (Form 941)</w:t>
      </w:r>
    </w:p>
    <w:p w:rsidR="001F6604" w:rsidRPr="001F6604" w:rsidRDefault="001F6604" w:rsidP="001F6604">
      <w:pPr>
        <w:numPr>
          <w:ilvl w:val="0"/>
          <w:numId w:val="23"/>
        </w:numPr>
        <w:spacing w:after="60"/>
        <w:rPr>
          <w:rFonts w:ascii="Arial" w:hAnsi="Arial" w:cs="Arial"/>
          <w:color w:val="000000"/>
          <w:sz w:val="20"/>
          <w:szCs w:val="20"/>
        </w:rPr>
      </w:pPr>
      <w:r w:rsidRPr="001F6604">
        <w:rPr>
          <w:rFonts w:ascii="Arial" w:hAnsi="Arial" w:cs="Arial"/>
          <w:color w:val="000000"/>
          <w:sz w:val="20"/>
          <w:szCs w:val="20"/>
        </w:rPr>
        <w:t>Tax liability, by day (Schedule B)</w:t>
      </w:r>
    </w:p>
    <w:p w:rsidR="001F6604" w:rsidRPr="001F6604" w:rsidRDefault="001F6604" w:rsidP="001F6604">
      <w:pPr>
        <w:rPr>
          <w:rFonts w:ascii="Arial" w:hAnsi="Arial" w:cs="Arial"/>
          <w:color w:val="000000"/>
          <w:sz w:val="20"/>
          <w:szCs w:val="20"/>
        </w:rPr>
      </w:pPr>
      <w:r w:rsidRPr="001F6604">
        <w:rPr>
          <w:rFonts w:ascii="Arial" w:hAnsi="Arial" w:cs="Arial"/>
          <w:color w:val="000000"/>
          <w:sz w:val="20"/>
          <w:szCs w:val="20"/>
        </w:rPr>
        <w:t xml:space="preserve">In order for agencies to perform the daily tax liability and deposit reconciliation necessary to ensure timely deposit of all tax liability payments and comply with Form 941, Schedule B daily liability reporting requirement they must have access to a detailed accounting of tax liabilities, by actual payment issue date and document number, for a specified period of interest.  </w:t>
      </w:r>
    </w:p>
    <w:p w:rsidR="001F6604" w:rsidRPr="001F6604" w:rsidRDefault="001F6604" w:rsidP="001F6604">
      <w:pPr>
        <w:pStyle w:val="Tablesection"/>
        <w:spacing w:after="80"/>
        <w:rPr>
          <w:rFonts w:cs="Arial"/>
          <w:b w:val="0"/>
          <w:sz w:val="20"/>
          <w:szCs w:val="20"/>
        </w:rPr>
      </w:pPr>
      <w:r w:rsidRPr="001F6604">
        <w:rPr>
          <w:rFonts w:cs="Arial"/>
          <w:b w:val="0"/>
          <w:sz w:val="20"/>
          <w:szCs w:val="20"/>
        </w:rPr>
        <w:t>Reconciliation of daily tax liabilities and deposits is especially difficult when payments and tax deposits are generated from an external reporting system.  This difficult process is further complicated by a large volume of payment and cancellation document traffic between CAPPS and external legacy systems.  Inaccurate reconciliation, deposit, and reporting of daily tax liabilities can lead to substantial penalties, interest, and levies therefore reconciliation tools/reports are critical.</w:t>
      </w:r>
    </w:p>
    <w:p w:rsidR="001F6604" w:rsidRPr="001F6604" w:rsidRDefault="001F6604" w:rsidP="001F6604">
      <w:pPr>
        <w:pStyle w:val="Tablesection"/>
        <w:spacing w:after="80"/>
        <w:rPr>
          <w:rFonts w:cs="Arial"/>
          <w:b w:val="0"/>
          <w:sz w:val="20"/>
          <w:szCs w:val="20"/>
        </w:rPr>
      </w:pPr>
      <w:r w:rsidRPr="001F6604">
        <w:rPr>
          <w:rFonts w:cs="Arial"/>
          <w:b w:val="0"/>
          <w:sz w:val="20"/>
          <w:szCs w:val="20"/>
        </w:rPr>
        <w:t xml:space="preserve">In order for agencies to properly reconcile daily tax liabilities and deposits and complete accurate Form 941, Schedule B daily liability reporting they must have access to a detailed accounting of tax liabilities, by actual payment issue date and document number, for a specified period of interest.  </w:t>
      </w:r>
    </w:p>
    <w:p w:rsidR="001F6604" w:rsidRPr="001F6604" w:rsidRDefault="001F6604" w:rsidP="001F6604">
      <w:pPr>
        <w:rPr>
          <w:rFonts w:ascii="Arial" w:hAnsi="Arial" w:cs="Arial"/>
          <w:color w:val="000000"/>
          <w:sz w:val="20"/>
          <w:szCs w:val="20"/>
        </w:rPr>
      </w:pPr>
      <w:r w:rsidRPr="001F6604">
        <w:rPr>
          <w:rFonts w:ascii="Arial" w:hAnsi="Arial" w:cs="Arial"/>
          <w:color w:val="000000"/>
          <w:sz w:val="20"/>
          <w:szCs w:val="20"/>
        </w:rPr>
        <w:t>As delivered, PeopleSoft quarterly tax reporting does not provide the ability to report daily liabilities by SPRS processing date, actual payment issue date, and document number.</w:t>
      </w:r>
    </w:p>
    <w:p w:rsidR="001F6604" w:rsidRPr="001F6604" w:rsidRDefault="001F6604" w:rsidP="001F6604">
      <w:pPr>
        <w:rPr>
          <w:rFonts w:ascii="Arial" w:hAnsi="Arial" w:cs="Arial"/>
          <w:color w:val="000000"/>
          <w:sz w:val="20"/>
          <w:szCs w:val="20"/>
        </w:rPr>
      </w:pPr>
      <w:r w:rsidRPr="001F6604">
        <w:rPr>
          <w:rFonts w:ascii="Arial" w:hAnsi="Arial" w:cs="Arial"/>
          <w:color w:val="000000"/>
          <w:sz w:val="20"/>
          <w:szCs w:val="20"/>
        </w:rPr>
        <w:t xml:space="preserve">Using the TX_PY_941_HISTORY QUERY:  You must run the TX TAX 941 History Refresh process in order to pull accurate data. </w:t>
      </w:r>
    </w:p>
    <w:p w:rsidR="001F6604" w:rsidRPr="001F6604" w:rsidRDefault="001F6604" w:rsidP="001F6604">
      <w:pPr>
        <w:rPr>
          <w:rFonts w:ascii="Arial" w:hAnsi="Arial" w:cs="Arial"/>
          <w:color w:val="000000"/>
          <w:sz w:val="20"/>
          <w:szCs w:val="20"/>
        </w:rPr>
      </w:pPr>
      <w:r w:rsidRPr="001F6604">
        <w:rPr>
          <w:rFonts w:ascii="Arial" w:hAnsi="Arial" w:cs="Arial"/>
          <w:color w:val="000000"/>
          <w:sz w:val="20"/>
          <w:szCs w:val="20"/>
        </w:rPr>
        <w:t xml:space="preserve">The H_TAX941_HIST table is used to store daily tax liability information, by agency &amp; document number, for each SPRS processing date.   By utilizing data stored in H_TAX941_HIST, agencies have access to employee and employer taxable gross wages and withholdings, and total liability for payments, cancellations, and replacements, by payment date, SPRS processing date, tax liability date, and document number.  The H_TAX941_HIST table is only updated upon manual execution of the H941HIST SQR Report process.  </w:t>
      </w:r>
    </w:p>
    <w:p w:rsidR="001F6604" w:rsidRPr="001F6604" w:rsidRDefault="001F6604" w:rsidP="001F6604">
      <w:pPr>
        <w:pStyle w:val="ListParagraph"/>
        <w:spacing w:before="80"/>
        <w:ind w:left="0"/>
        <w:rPr>
          <w:rFonts w:ascii="Arial" w:eastAsia="Times New Roman" w:hAnsi="Arial" w:cs="Arial"/>
          <w:color w:val="000000"/>
          <w:sz w:val="20"/>
          <w:szCs w:val="20"/>
        </w:rPr>
      </w:pPr>
      <w:r w:rsidRPr="001F6604">
        <w:rPr>
          <w:rFonts w:ascii="Arial" w:eastAsia="Times New Roman" w:hAnsi="Arial" w:cs="Arial"/>
          <w:color w:val="000000"/>
          <w:sz w:val="20"/>
          <w:szCs w:val="20"/>
        </w:rPr>
        <w:t xml:space="preserve">When executed, the H941HIST SQR process updates H_TAX941_HIST with document level reporting detail for all document batch types (PAY, CAN, REP, SYS) where the H_DOC_NUMBERS.H_STATUS = U (USAS Accepted) and H_DOC_NUMBERS.H_SPRS_DT &gt;= the SPRS Process Date found on the H_RUN_H941HIST run control (H_RUN_H941HIST.H_SPRS_DT).  </w:t>
      </w:r>
    </w:p>
    <w:p w:rsidR="001F6604" w:rsidRPr="00A42577" w:rsidRDefault="001F6604" w:rsidP="00EF29BE">
      <w:pPr>
        <w:pStyle w:val="Header"/>
        <w:tabs>
          <w:tab w:val="clear" w:pos="4320"/>
          <w:tab w:val="clear" w:pos="8640"/>
        </w:tabs>
        <w:rPr>
          <w:rFonts w:ascii="Arial" w:hAnsi="Arial" w:cs="Arial"/>
          <w:b/>
          <w:sz w:val="22"/>
          <w:szCs w:val="22"/>
          <w:u w:val="single"/>
        </w:rPr>
      </w:pPr>
    </w:p>
    <w:p w:rsidR="001F6604" w:rsidRDefault="001F6604" w:rsidP="00741E0A">
      <w:pPr>
        <w:rPr>
          <w:b/>
        </w:rPr>
      </w:pPr>
    </w:p>
    <w:p w:rsidR="001F6604" w:rsidRDefault="001F6604" w:rsidP="00741E0A">
      <w:pPr>
        <w:rPr>
          <w:b/>
        </w:rPr>
      </w:pPr>
    </w:p>
    <w:p w:rsidR="001F6604" w:rsidRDefault="001F6604" w:rsidP="00741E0A">
      <w:pPr>
        <w:rPr>
          <w:b/>
        </w:rPr>
      </w:pPr>
    </w:p>
    <w:p w:rsidR="001F6604" w:rsidRDefault="001F6604" w:rsidP="00741E0A">
      <w:pPr>
        <w:rPr>
          <w:b/>
        </w:rPr>
      </w:pPr>
    </w:p>
    <w:p w:rsidR="001F6604" w:rsidRDefault="001F6604" w:rsidP="00741E0A">
      <w:pPr>
        <w:rPr>
          <w:b/>
        </w:rPr>
      </w:pPr>
    </w:p>
    <w:p w:rsidR="001F6604" w:rsidRDefault="001F6604" w:rsidP="00741E0A">
      <w:pPr>
        <w:rPr>
          <w:b/>
        </w:rPr>
      </w:pPr>
    </w:p>
    <w:p w:rsidR="001F6604" w:rsidRDefault="001F6604" w:rsidP="00741E0A">
      <w:pPr>
        <w:rPr>
          <w:b/>
        </w:rPr>
      </w:pPr>
    </w:p>
    <w:p w:rsidR="00741E0A" w:rsidRPr="001F6604" w:rsidRDefault="00741E0A" w:rsidP="00741E0A">
      <w:pPr>
        <w:rPr>
          <w:b/>
        </w:rPr>
      </w:pPr>
      <w:r w:rsidRPr="001F6604">
        <w:rPr>
          <w:b/>
        </w:rPr>
        <w:lastRenderedPageBreak/>
        <w:t>Some important notes for this quarter’s filings:</w:t>
      </w:r>
    </w:p>
    <w:p w:rsidR="00741E0A" w:rsidRDefault="00741E0A" w:rsidP="00741E0A">
      <w:pPr>
        <w:pStyle w:val="ListParagraph"/>
        <w:numPr>
          <w:ilvl w:val="0"/>
          <w:numId w:val="19"/>
        </w:numPr>
        <w:contextualSpacing w:val="0"/>
      </w:pPr>
      <w:r>
        <w:t>941 Filing</w:t>
      </w:r>
    </w:p>
    <w:p w:rsidR="00741E0A" w:rsidRDefault="00741E0A" w:rsidP="00741E0A">
      <w:pPr>
        <w:pStyle w:val="ListParagraph"/>
        <w:numPr>
          <w:ilvl w:val="1"/>
          <w:numId w:val="19"/>
        </w:numPr>
        <w:contextualSpacing w:val="0"/>
      </w:pPr>
      <w:r>
        <w:t>Since the conversion to CAPPS was performed mid-quarter, the reconciliation process for wages and taxes related to the Federal 941 form must include information from both USPS and CAPPS.</w:t>
      </w:r>
    </w:p>
    <w:p w:rsidR="00741E0A" w:rsidRDefault="00741E0A" w:rsidP="00741E0A">
      <w:pPr>
        <w:pStyle w:val="ListParagraph"/>
        <w:numPr>
          <w:ilvl w:val="1"/>
          <w:numId w:val="19"/>
        </w:numPr>
        <w:contextualSpacing w:val="0"/>
      </w:pPr>
      <w:r>
        <w:t>Since we converted year and quarter to date balances into CAPPS, the 941 report information on the CAPPS report includes all wages and taxes for the entire quarter.</w:t>
      </w:r>
    </w:p>
    <w:p w:rsidR="00741E0A" w:rsidRDefault="00741E0A" w:rsidP="00741E0A">
      <w:pPr>
        <w:pStyle w:val="ListParagraph"/>
        <w:numPr>
          <w:ilvl w:val="1"/>
          <w:numId w:val="19"/>
        </w:numPr>
        <w:contextualSpacing w:val="0"/>
      </w:pPr>
      <w:r>
        <w:t>Since this is the first quarterly filing from CAPPS, it is very important that a complete and accurate reconciliation is performed as quickly as possible to provide a second validation of the balances conversion.  An accurate filing for the 3</w:t>
      </w:r>
      <w:r w:rsidRPr="00741E0A">
        <w:rPr>
          <w:vertAlign w:val="superscript"/>
        </w:rPr>
        <w:t>rd</w:t>
      </w:r>
      <w:r>
        <w:tab/>
        <w:t>quarter will avoid year end reconciliation issues during a critical processing window for W-2’s.</w:t>
      </w:r>
    </w:p>
    <w:p w:rsidR="00B149E9" w:rsidRDefault="00B149E9" w:rsidP="008A70AC">
      <w:pPr>
        <w:pStyle w:val="Tablesection"/>
        <w:spacing w:after="80"/>
        <w:rPr>
          <w:rFonts w:cs="Arial"/>
          <w:sz w:val="22"/>
          <w:szCs w:val="22"/>
          <w:u w:val="single"/>
        </w:rPr>
      </w:pPr>
    </w:p>
    <w:p w:rsidR="008A70AC" w:rsidRPr="001F6604" w:rsidRDefault="008A70AC" w:rsidP="008A70AC">
      <w:pPr>
        <w:pStyle w:val="Tablesection"/>
        <w:spacing w:after="80"/>
        <w:rPr>
          <w:rFonts w:cs="Arial"/>
          <w:sz w:val="28"/>
          <w:szCs w:val="28"/>
          <w:u w:val="single"/>
        </w:rPr>
      </w:pPr>
      <w:r w:rsidRPr="001F6604">
        <w:rPr>
          <w:rFonts w:cs="Arial"/>
          <w:sz w:val="28"/>
          <w:szCs w:val="28"/>
          <w:u w:val="single"/>
        </w:rPr>
        <w:t>Steps required:</w:t>
      </w:r>
    </w:p>
    <w:p w:rsidR="001F6604" w:rsidRDefault="001F6604" w:rsidP="008A70AC">
      <w:pPr>
        <w:pStyle w:val="Tablesection"/>
        <w:spacing w:after="80"/>
        <w:rPr>
          <w:rFonts w:cs="Arial"/>
          <w:sz w:val="22"/>
          <w:szCs w:val="22"/>
          <w:u w:val="single"/>
        </w:rPr>
      </w:pPr>
    </w:p>
    <w:p w:rsidR="008A1160" w:rsidRPr="00C3130A" w:rsidRDefault="001F6604" w:rsidP="008A1160">
      <w:pPr>
        <w:pStyle w:val="Tablesection"/>
        <w:spacing w:after="80"/>
        <w:rPr>
          <w:b w:val="0"/>
          <w:sz w:val="24"/>
        </w:rPr>
      </w:pPr>
      <w:r w:rsidRPr="00C3130A">
        <w:rPr>
          <w:rFonts w:cs="Arial"/>
          <w:sz w:val="24"/>
          <w:u w:val="single"/>
        </w:rPr>
        <w:t>After Each Payroll Cycle:</w:t>
      </w:r>
    </w:p>
    <w:p w:rsidR="00741E0A" w:rsidRDefault="001F6604" w:rsidP="00741E0A">
      <w:pPr>
        <w:rPr>
          <w:rFonts w:ascii="Arial" w:hAnsi="Arial" w:cs="Arial"/>
          <w:color w:val="000000"/>
          <w:sz w:val="20"/>
          <w:szCs w:val="20"/>
        </w:rPr>
      </w:pPr>
      <w:r>
        <w:rPr>
          <w:rFonts w:ascii="Arial" w:hAnsi="Arial" w:cs="Arial"/>
          <w:color w:val="000000"/>
          <w:sz w:val="20"/>
          <w:szCs w:val="20"/>
        </w:rPr>
        <w:t>B</w:t>
      </w:r>
      <w:r w:rsidR="00741E0A">
        <w:rPr>
          <w:rFonts w:ascii="Arial" w:hAnsi="Arial" w:cs="Arial"/>
          <w:color w:val="000000"/>
          <w:sz w:val="20"/>
          <w:szCs w:val="20"/>
        </w:rPr>
        <w:t>alance taxes on payroll summary to SPRS &amp; to taxes paid on the DAFR (USAS Federal Tax deposits), with CAPPS Balance adjustments</w:t>
      </w:r>
    </w:p>
    <w:p w:rsidR="00741E0A" w:rsidRDefault="00741E0A" w:rsidP="008A1160">
      <w:pPr>
        <w:pStyle w:val="Tablesection"/>
        <w:spacing w:after="80"/>
        <w:rPr>
          <w:b w:val="0"/>
          <w:sz w:val="18"/>
          <w:szCs w:val="18"/>
        </w:rPr>
      </w:pPr>
    </w:p>
    <w:p w:rsidR="00741E0A" w:rsidRPr="00E521C1" w:rsidRDefault="00741E0A" w:rsidP="00741E0A">
      <w:pPr>
        <w:pStyle w:val="ListParagraph"/>
        <w:numPr>
          <w:ilvl w:val="0"/>
          <w:numId w:val="22"/>
        </w:numPr>
        <w:rPr>
          <w:rFonts w:ascii="Arial" w:hAnsi="Arial" w:cs="Arial"/>
          <w:b/>
          <w:color w:val="000000"/>
          <w:sz w:val="20"/>
          <w:szCs w:val="20"/>
        </w:rPr>
      </w:pPr>
      <w:r w:rsidRPr="00E521C1">
        <w:rPr>
          <w:rFonts w:ascii="Arial" w:hAnsi="Arial" w:cs="Arial"/>
          <w:b/>
          <w:color w:val="000000"/>
          <w:sz w:val="20"/>
          <w:szCs w:val="20"/>
        </w:rPr>
        <w:t>Run Payroll Summary - P</w:t>
      </w:r>
      <w:r w:rsidR="004F57DF">
        <w:rPr>
          <w:rFonts w:ascii="Arial" w:hAnsi="Arial" w:cs="Arial"/>
          <w:b/>
          <w:color w:val="000000"/>
          <w:sz w:val="20"/>
          <w:szCs w:val="20"/>
        </w:rPr>
        <w:t>AY</w:t>
      </w:r>
      <w:r w:rsidRPr="00E521C1">
        <w:rPr>
          <w:rFonts w:ascii="Arial" w:hAnsi="Arial" w:cs="Arial"/>
          <w:b/>
          <w:color w:val="000000"/>
          <w:sz w:val="20"/>
          <w:szCs w:val="20"/>
        </w:rPr>
        <w:t>018</w:t>
      </w:r>
    </w:p>
    <w:p w:rsidR="00741E0A" w:rsidRDefault="00741E0A" w:rsidP="00741E0A">
      <w:pPr>
        <w:ind w:left="720"/>
        <w:rPr>
          <w:rFonts w:ascii="Arial" w:hAnsi="Arial" w:cs="Arial"/>
          <w:color w:val="000000"/>
          <w:sz w:val="20"/>
          <w:szCs w:val="20"/>
        </w:rPr>
      </w:pPr>
      <w:r>
        <w:rPr>
          <w:rFonts w:ascii="Arial" w:hAnsi="Arial" w:cs="Arial"/>
          <w:color w:val="000000"/>
          <w:sz w:val="20"/>
          <w:szCs w:val="20"/>
        </w:rPr>
        <w:t>Navigation:  Main Menu &gt; Payroll for North America &gt; Payroll Processing USA &gt; Pay Period Reports &gt; Payroll Summary</w:t>
      </w:r>
    </w:p>
    <w:p w:rsidR="00741E0A" w:rsidRDefault="00741E0A" w:rsidP="00741E0A">
      <w:pPr>
        <w:ind w:left="720"/>
        <w:rPr>
          <w:rFonts w:ascii="Arial" w:hAnsi="Arial" w:cs="Arial"/>
          <w:color w:val="000000"/>
          <w:sz w:val="20"/>
          <w:szCs w:val="20"/>
        </w:rPr>
      </w:pPr>
    </w:p>
    <w:p w:rsidR="00741E0A" w:rsidRPr="00741E0A" w:rsidRDefault="00741E0A" w:rsidP="00E521C1">
      <w:pPr>
        <w:pStyle w:val="ListParagraph"/>
        <w:numPr>
          <w:ilvl w:val="1"/>
          <w:numId w:val="22"/>
        </w:numPr>
        <w:rPr>
          <w:rFonts w:ascii="Arial" w:hAnsi="Arial" w:cs="Arial"/>
          <w:color w:val="000000"/>
          <w:sz w:val="20"/>
          <w:szCs w:val="20"/>
        </w:rPr>
      </w:pPr>
      <w:r w:rsidRPr="00741E0A">
        <w:rPr>
          <w:rFonts w:ascii="Arial" w:hAnsi="Arial" w:cs="Arial"/>
          <w:color w:val="000000"/>
          <w:sz w:val="20"/>
          <w:szCs w:val="20"/>
        </w:rPr>
        <w:t>Enter appropriate On or Off Cycle Parameters</w:t>
      </w:r>
      <w:r>
        <w:rPr>
          <w:rFonts w:ascii="Arial" w:hAnsi="Arial" w:cs="Arial"/>
          <w:color w:val="000000"/>
          <w:sz w:val="20"/>
          <w:szCs w:val="20"/>
        </w:rPr>
        <w:t>.  Select Run and review PDF report.</w:t>
      </w:r>
    </w:p>
    <w:p w:rsidR="00BD5B99" w:rsidRDefault="00741E0A" w:rsidP="00741E0A">
      <w:pPr>
        <w:pStyle w:val="Header"/>
        <w:tabs>
          <w:tab w:val="clear" w:pos="4320"/>
          <w:tab w:val="clear" w:pos="8640"/>
        </w:tabs>
        <w:rPr>
          <w:rFonts w:ascii="Arial" w:hAnsi="Arial" w:cs="Arial"/>
          <w:sz w:val="22"/>
          <w:szCs w:val="22"/>
        </w:rPr>
      </w:pPr>
      <w:r>
        <w:rPr>
          <w:rFonts w:ascii="Arial" w:hAnsi="Arial" w:cs="Arial"/>
          <w:sz w:val="22"/>
          <w:szCs w:val="22"/>
        </w:rPr>
        <w:tab/>
      </w:r>
      <w:r>
        <w:rPr>
          <w:noProof/>
        </w:rPr>
        <w:drawing>
          <wp:inline distT="0" distB="0" distL="0" distR="0" wp14:anchorId="555E78A9" wp14:editId="71ED4EE1">
            <wp:extent cx="594360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512820"/>
                    </a:xfrm>
                    <a:prstGeom prst="rect">
                      <a:avLst/>
                    </a:prstGeom>
                  </pic:spPr>
                </pic:pic>
              </a:graphicData>
            </a:graphic>
          </wp:inline>
        </w:drawing>
      </w:r>
    </w:p>
    <w:p w:rsidR="002002E5" w:rsidRDefault="002002E5" w:rsidP="00741E0A">
      <w:pPr>
        <w:pStyle w:val="Header"/>
        <w:tabs>
          <w:tab w:val="clear" w:pos="4320"/>
          <w:tab w:val="clear" w:pos="8640"/>
        </w:tabs>
        <w:rPr>
          <w:rFonts w:ascii="Arial" w:hAnsi="Arial" w:cs="Arial"/>
          <w:sz w:val="22"/>
          <w:szCs w:val="22"/>
        </w:rPr>
      </w:pPr>
    </w:p>
    <w:p w:rsidR="002002E5" w:rsidRDefault="002002E5" w:rsidP="00741E0A">
      <w:pPr>
        <w:pStyle w:val="Header"/>
        <w:tabs>
          <w:tab w:val="clear" w:pos="4320"/>
          <w:tab w:val="clear" w:pos="8640"/>
        </w:tabs>
        <w:rPr>
          <w:rFonts w:ascii="Arial" w:hAnsi="Arial" w:cs="Arial"/>
          <w:sz w:val="22"/>
          <w:szCs w:val="22"/>
        </w:rPr>
      </w:pPr>
      <w:r>
        <w:rPr>
          <w:noProof/>
        </w:rPr>
        <w:drawing>
          <wp:inline distT="0" distB="0" distL="0" distR="0" wp14:anchorId="70C64B4B" wp14:editId="6EB18010">
            <wp:extent cx="5943600" cy="2402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02840"/>
                    </a:xfrm>
                    <a:prstGeom prst="rect">
                      <a:avLst/>
                    </a:prstGeom>
                  </pic:spPr>
                </pic:pic>
              </a:graphicData>
            </a:graphic>
          </wp:inline>
        </w:drawing>
      </w:r>
    </w:p>
    <w:p w:rsidR="002002E5" w:rsidRDefault="002002E5" w:rsidP="00741E0A">
      <w:pPr>
        <w:pStyle w:val="Header"/>
        <w:tabs>
          <w:tab w:val="clear" w:pos="4320"/>
          <w:tab w:val="clear" w:pos="8640"/>
        </w:tabs>
        <w:rPr>
          <w:rFonts w:ascii="Arial" w:hAnsi="Arial" w:cs="Arial"/>
          <w:sz w:val="22"/>
          <w:szCs w:val="22"/>
        </w:rPr>
      </w:pPr>
    </w:p>
    <w:p w:rsidR="002002E5" w:rsidRDefault="00E521C1" w:rsidP="00741E0A">
      <w:pPr>
        <w:pStyle w:val="Header"/>
        <w:tabs>
          <w:tab w:val="clear" w:pos="4320"/>
          <w:tab w:val="clear" w:pos="8640"/>
        </w:tabs>
        <w:rPr>
          <w:rFonts w:ascii="Arial" w:hAnsi="Arial" w:cs="Arial"/>
          <w:sz w:val="22"/>
          <w:szCs w:val="22"/>
        </w:rPr>
      </w:pPr>
      <w:r>
        <w:rPr>
          <w:noProof/>
        </w:rPr>
        <w:drawing>
          <wp:inline distT="0" distB="0" distL="0" distR="0" wp14:anchorId="74D356DE" wp14:editId="7D06CB2C">
            <wp:extent cx="5943600" cy="46018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601845"/>
                    </a:xfrm>
                    <a:prstGeom prst="rect">
                      <a:avLst/>
                    </a:prstGeom>
                  </pic:spPr>
                </pic:pic>
              </a:graphicData>
            </a:graphic>
          </wp:inline>
        </w:drawing>
      </w:r>
    </w:p>
    <w:p w:rsidR="00E521C1" w:rsidRDefault="00E521C1" w:rsidP="00741E0A">
      <w:pPr>
        <w:pStyle w:val="Header"/>
        <w:tabs>
          <w:tab w:val="clear" w:pos="4320"/>
          <w:tab w:val="clear" w:pos="8640"/>
        </w:tabs>
        <w:rPr>
          <w:rFonts w:ascii="Arial" w:hAnsi="Arial" w:cs="Arial"/>
          <w:sz w:val="22"/>
          <w:szCs w:val="22"/>
        </w:rPr>
      </w:pPr>
    </w:p>
    <w:p w:rsidR="00E521C1" w:rsidRDefault="00E521C1" w:rsidP="00741E0A">
      <w:pPr>
        <w:pStyle w:val="Header"/>
        <w:tabs>
          <w:tab w:val="clear" w:pos="4320"/>
          <w:tab w:val="clear" w:pos="8640"/>
        </w:tabs>
        <w:rPr>
          <w:rFonts w:ascii="Arial" w:hAnsi="Arial" w:cs="Arial"/>
          <w:sz w:val="22"/>
          <w:szCs w:val="22"/>
        </w:rPr>
      </w:pPr>
      <w:r>
        <w:rPr>
          <w:noProof/>
        </w:rPr>
        <w:lastRenderedPageBreak/>
        <w:drawing>
          <wp:inline distT="0" distB="0" distL="0" distR="0" wp14:anchorId="1DDFC01C" wp14:editId="57D161AF">
            <wp:extent cx="5943600" cy="4422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22140"/>
                    </a:xfrm>
                    <a:prstGeom prst="rect">
                      <a:avLst/>
                    </a:prstGeom>
                  </pic:spPr>
                </pic:pic>
              </a:graphicData>
            </a:graphic>
          </wp:inline>
        </w:drawing>
      </w:r>
    </w:p>
    <w:p w:rsidR="00741E0A" w:rsidRDefault="00741E0A" w:rsidP="00741E0A">
      <w:pPr>
        <w:pStyle w:val="Header"/>
        <w:tabs>
          <w:tab w:val="clear" w:pos="4320"/>
          <w:tab w:val="clear" w:pos="8640"/>
        </w:tabs>
        <w:rPr>
          <w:rFonts w:ascii="Arial" w:hAnsi="Arial" w:cs="Arial"/>
          <w:sz w:val="22"/>
          <w:szCs w:val="22"/>
        </w:rPr>
      </w:pPr>
    </w:p>
    <w:p w:rsidR="00741E0A" w:rsidRDefault="00741E0A" w:rsidP="00741E0A">
      <w:pPr>
        <w:pStyle w:val="Header"/>
        <w:tabs>
          <w:tab w:val="clear" w:pos="4320"/>
          <w:tab w:val="clear" w:pos="8640"/>
        </w:tabs>
        <w:rPr>
          <w:rFonts w:ascii="Arial" w:hAnsi="Arial" w:cs="Arial"/>
          <w:sz w:val="22"/>
          <w:szCs w:val="22"/>
        </w:rPr>
      </w:pPr>
    </w:p>
    <w:p w:rsidR="00990C47" w:rsidRDefault="00741E0A" w:rsidP="00E508CF">
      <w:pPr>
        <w:rPr>
          <w:rFonts w:ascii="Arial" w:hAnsi="Arial" w:cs="Arial"/>
          <w:b/>
          <w:sz w:val="22"/>
          <w:szCs w:val="22"/>
        </w:rPr>
      </w:pPr>
      <w:r>
        <w:rPr>
          <w:noProof/>
        </w:rPr>
        <w:drawing>
          <wp:inline distT="0" distB="0" distL="0" distR="0" wp14:anchorId="28CE47B6" wp14:editId="38611177">
            <wp:extent cx="5943600" cy="162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620520"/>
                    </a:xfrm>
                    <a:prstGeom prst="rect">
                      <a:avLst/>
                    </a:prstGeom>
                  </pic:spPr>
                </pic:pic>
              </a:graphicData>
            </a:graphic>
          </wp:inline>
        </w:drawing>
      </w:r>
    </w:p>
    <w:p w:rsidR="00741E0A" w:rsidRDefault="00741E0A" w:rsidP="00E508CF">
      <w:pPr>
        <w:rPr>
          <w:rFonts w:ascii="Arial" w:hAnsi="Arial" w:cs="Arial"/>
          <w:b/>
          <w:sz w:val="22"/>
          <w:szCs w:val="22"/>
        </w:rPr>
      </w:pPr>
    </w:p>
    <w:p w:rsidR="00741E0A" w:rsidRDefault="00741E0A" w:rsidP="00E508CF">
      <w:pPr>
        <w:rPr>
          <w:rFonts w:ascii="Arial" w:hAnsi="Arial" w:cs="Arial"/>
          <w:b/>
          <w:sz w:val="22"/>
          <w:szCs w:val="22"/>
        </w:rPr>
      </w:pPr>
      <w:r>
        <w:rPr>
          <w:noProof/>
        </w:rPr>
        <w:lastRenderedPageBreak/>
        <w:drawing>
          <wp:inline distT="0" distB="0" distL="0" distR="0" wp14:anchorId="6AF659B6" wp14:editId="07DC7B54">
            <wp:extent cx="582930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29300" cy="1714500"/>
                    </a:xfrm>
                    <a:prstGeom prst="rect">
                      <a:avLst/>
                    </a:prstGeom>
                  </pic:spPr>
                </pic:pic>
              </a:graphicData>
            </a:graphic>
          </wp:inline>
        </w:drawing>
      </w:r>
    </w:p>
    <w:p w:rsidR="002002E5" w:rsidRDefault="002002E5" w:rsidP="00E508CF">
      <w:pPr>
        <w:rPr>
          <w:rFonts w:ascii="Arial" w:hAnsi="Arial" w:cs="Arial"/>
          <w:b/>
          <w:sz w:val="22"/>
          <w:szCs w:val="22"/>
        </w:rPr>
      </w:pPr>
    </w:p>
    <w:p w:rsidR="00E521C1" w:rsidRDefault="00E521C1" w:rsidP="00E508CF">
      <w:pPr>
        <w:rPr>
          <w:rFonts w:ascii="Arial" w:hAnsi="Arial" w:cs="Arial"/>
          <w:b/>
          <w:sz w:val="22"/>
          <w:szCs w:val="22"/>
        </w:rPr>
      </w:pPr>
    </w:p>
    <w:p w:rsidR="00E521C1" w:rsidRDefault="00E521C1" w:rsidP="00E521C1">
      <w:pPr>
        <w:pStyle w:val="ListParagraph"/>
        <w:numPr>
          <w:ilvl w:val="0"/>
          <w:numId w:val="22"/>
        </w:numPr>
        <w:rPr>
          <w:rFonts w:ascii="Arial" w:hAnsi="Arial" w:cs="Arial"/>
          <w:b/>
          <w:sz w:val="22"/>
          <w:szCs w:val="22"/>
        </w:rPr>
      </w:pPr>
      <w:r>
        <w:rPr>
          <w:rFonts w:ascii="Arial" w:hAnsi="Arial" w:cs="Arial"/>
          <w:b/>
          <w:sz w:val="22"/>
          <w:szCs w:val="22"/>
        </w:rPr>
        <w:t>Run TX Tax 941 History Refresh Process</w:t>
      </w:r>
    </w:p>
    <w:p w:rsidR="001F6604" w:rsidRDefault="001F6604" w:rsidP="001F6604">
      <w:pPr>
        <w:ind w:left="720"/>
        <w:rPr>
          <w:rFonts w:ascii="Arial" w:hAnsi="Arial" w:cs="Arial"/>
          <w:color w:val="000000"/>
          <w:sz w:val="20"/>
          <w:szCs w:val="20"/>
        </w:rPr>
      </w:pPr>
      <w:r>
        <w:rPr>
          <w:rFonts w:ascii="Arial" w:hAnsi="Arial" w:cs="Arial"/>
          <w:color w:val="000000"/>
          <w:sz w:val="20"/>
          <w:szCs w:val="20"/>
        </w:rPr>
        <w:t>This process populates custom history tables that the query TX_PY_TAX941_HISTORY uses to extract the data that will be used in your reconciliation process.</w:t>
      </w:r>
    </w:p>
    <w:p w:rsidR="00E521C1" w:rsidRDefault="00E521C1" w:rsidP="001F6604">
      <w:pPr>
        <w:ind w:left="720"/>
        <w:rPr>
          <w:rFonts w:ascii="Arial" w:hAnsi="Arial" w:cs="Arial"/>
          <w:b/>
          <w:sz w:val="22"/>
          <w:szCs w:val="22"/>
        </w:rPr>
      </w:pPr>
    </w:p>
    <w:p w:rsidR="001F6604" w:rsidRDefault="001F6604" w:rsidP="001F6604">
      <w:pPr>
        <w:ind w:left="720"/>
        <w:rPr>
          <w:rFonts w:ascii="Arial" w:hAnsi="Arial" w:cs="Arial"/>
          <w:b/>
          <w:sz w:val="22"/>
          <w:szCs w:val="22"/>
        </w:rPr>
      </w:pPr>
    </w:p>
    <w:p w:rsidR="00E521C1" w:rsidRDefault="00E521C1" w:rsidP="00E521C1">
      <w:pPr>
        <w:ind w:left="720"/>
        <w:rPr>
          <w:rFonts w:ascii="Arial" w:hAnsi="Arial" w:cs="Arial"/>
          <w:color w:val="000000"/>
          <w:sz w:val="20"/>
          <w:szCs w:val="20"/>
        </w:rPr>
      </w:pPr>
      <w:r w:rsidRPr="00C92DAA">
        <w:rPr>
          <w:rFonts w:ascii="Arial" w:hAnsi="Arial" w:cs="Arial"/>
          <w:color w:val="000000"/>
          <w:sz w:val="20"/>
          <w:szCs w:val="20"/>
        </w:rPr>
        <w:t>Navigation:</w:t>
      </w:r>
      <w:r>
        <w:rPr>
          <w:rFonts w:ascii="Arial" w:hAnsi="Arial" w:cs="Arial"/>
          <w:sz w:val="22"/>
          <w:szCs w:val="22"/>
        </w:rPr>
        <w:t xml:space="preserve">  </w:t>
      </w:r>
      <w:r>
        <w:rPr>
          <w:rFonts w:ascii="Arial" w:hAnsi="Arial" w:cs="Arial"/>
          <w:color w:val="000000"/>
          <w:sz w:val="20"/>
          <w:szCs w:val="20"/>
        </w:rPr>
        <w:t>Payroll for North America &gt; U.S. Quarterly Processing &gt; Quarterly Reports &gt; TX Tax 941 History Refresh</w:t>
      </w:r>
    </w:p>
    <w:p w:rsidR="00E521C1" w:rsidRDefault="00E521C1" w:rsidP="00E521C1">
      <w:pPr>
        <w:ind w:left="720"/>
        <w:rPr>
          <w:rFonts w:ascii="Arial" w:hAnsi="Arial" w:cs="Arial"/>
          <w:color w:val="000000"/>
          <w:sz w:val="20"/>
          <w:szCs w:val="20"/>
        </w:rPr>
      </w:pPr>
    </w:p>
    <w:p w:rsidR="00E037FD" w:rsidRPr="00E037FD" w:rsidRDefault="00E521C1" w:rsidP="00E521C1">
      <w:pPr>
        <w:pStyle w:val="ListParagraph"/>
        <w:numPr>
          <w:ilvl w:val="1"/>
          <w:numId w:val="22"/>
        </w:numPr>
        <w:rPr>
          <w:rFonts w:ascii="Arial" w:hAnsi="Arial" w:cs="Arial"/>
          <w:color w:val="000000"/>
          <w:sz w:val="20"/>
          <w:szCs w:val="20"/>
        </w:rPr>
      </w:pPr>
      <w:r w:rsidRPr="00E037FD">
        <w:rPr>
          <w:rFonts w:ascii="Arial" w:hAnsi="Arial" w:cs="Arial"/>
          <w:color w:val="000000"/>
          <w:sz w:val="20"/>
          <w:szCs w:val="20"/>
        </w:rPr>
        <w:t xml:space="preserve">Enter </w:t>
      </w:r>
      <w:r w:rsidR="00E44DF1" w:rsidRPr="00E037FD">
        <w:rPr>
          <w:rFonts w:ascii="Arial" w:hAnsi="Arial" w:cs="Arial"/>
          <w:color w:val="000000"/>
          <w:sz w:val="20"/>
          <w:szCs w:val="20"/>
        </w:rPr>
        <w:t xml:space="preserve">three digit Company number, and </w:t>
      </w:r>
      <w:r w:rsidRPr="00E037FD">
        <w:rPr>
          <w:rFonts w:ascii="Arial" w:hAnsi="Arial" w:cs="Arial"/>
          <w:color w:val="000000"/>
          <w:sz w:val="20"/>
          <w:szCs w:val="20"/>
        </w:rPr>
        <w:t xml:space="preserve">SPRS Processing Date </w:t>
      </w:r>
      <w:r w:rsidR="00E44DF1" w:rsidRPr="00E037FD">
        <w:rPr>
          <w:rFonts w:ascii="Arial" w:hAnsi="Arial" w:cs="Arial"/>
          <w:color w:val="FF0000"/>
          <w:sz w:val="20"/>
          <w:szCs w:val="20"/>
        </w:rPr>
        <w:t>(</w:t>
      </w:r>
      <w:r w:rsidR="00E037FD">
        <w:rPr>
          <w:rFonts w:ascii="Arial" w:hAnsi="Arial" w:cs="Arial"/>
          <w:color w:val="FF0000"/>
          <w:sz w:val="20"/>
          <w:szCs w:val="20"/>
        </w:rPr>
        <w:t>This date represents the SPRS Date appearing on the TX Document History page.  Below example would be 5/12/16).</w:t>
      </w:r>
    </w:p>
    <w:p w:rsidR="00E037FD" w:rsidRPr="00E037FD" w:rsidRDefault="00E037FD" w:rsidP="00E037FD">
      <w:pPr>
        <w:pStyle w:val="ListParagraph"/>
        <w:ind w:left="1440"/>
        <w:rPr>
          <w:rFonts w:ascii="Arial" w:hAnsi="Arial" w:cs="Arial"/>
          <w:color w:val="000000"/>
          <w:sz w:val="20"/>
          <w:szCs w:val="20"/>
        </w:rPr>
      </w:pPr>
    </w:p>
    <w:p w:rsidR="00E037FD" w:rsidRDefault="00E037FD" w:rsidP="00E521C1">
      <w:pPr>
        <w:ind w:left="720"/>
        <w:rPr>
          <w:rFonts w:ascii="Arial" w:hAnsi="Arial" w:cs="Arial"/>
          <w:sz w:val="22"/>
          <w:szCs w:val="22"/>
        </w:rPr>
      </w:pPr>
      <w:r>
        <w:rPr>
          <w:noProof/>
        </w:rPr>
        <w:drawing>
          <wp:inline distT="0" distB="0" distL="0" distR="0" wp14:anchorId="793FD722" wp14:editId="212D20E6">
            <wp:extent cx="5943600" cy="414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140200"/>
                    </a:xfrm>
                    <a:prstGeom prst="rect">
                      <a:avLst/>
                    </a:prstGeom>
                  </pic:spPr>
                </pic:pic>
              </a:graphicData>
            </a:graphic>
          </wp:inline>
        </w:drawing>
      </w:r>
    </w:p>
    <w:p w:rsidR="00E521C1" w:rsidRDefault="00E521C1" w:rsidP="00E521C1">
      <w:pPr>
        <w:ind w:left="720"/>
        <w:rPr>
          <w:rFonts w:ascii="Arial" w:hAnsi="Arial" w:cs="Arial"/>
          <w:sz w:val="22"/>
          <w:szCs w:val="22"/>
        </w:rPr>
      </w:pPr>
      <w:r>
        <w:rPr>
          <w:noProof/>
        </w:rPr>
        <w:lastRenderedPageBreak/>
        <w:drawing>
          <wp:inline distT="0" distB="0" distL="0" distR="0" wp14:anchorId="731DE3C2" wp14:editId="5CB78ABA">
            <wp:extent cx="5943600" cy="3379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379470"/>
                    </a:xfrm>
                    <a:prstGeom prst="rect">
                      <a:avLst/>
                    </a:prstGeom>
                  </pic:spPr>
                </pic:pic>
              </a:graphicData>
            </a:graphic>
          </wp:inline>
        </w:drawing>
      </w:r>
    </w:p>
    <w:p w:rsidR="00E037FD" w:rsidRDefault="00E037FD" w:rsidP="00E521C1">
      <w:pPr>
        <w:ind w:left="720"/>
        <w:rPr>
          <w:rFonts w:ascii="Arial" w:hAnsi="Arial" w:cs="Arial"/>
          <w:sz w:val="22"/>
          <w:szCs w:val="22"/>
        </w:rPr>
      </w:pPr>
    </w:p>
    <w:p w:rsidR="00E037FD" w:rsidRDefault="00E037FD" w:rsidP="00E037FD">
      <w:pPr>
        <w:pStyle w:val="ListParagraph"/>
        <w:numPr>
          <w:ilvl w:val="1"/>
          <w:numId w:val="22"/>
        </w:numPr>
        <w:rPr>
          <w:rFonts w:ascii="Arial" w:hAnsi="Arial" w:cs="Arial"/>
          <w:sz w:val="22"/>
          <w:szCs w:val="22"/>
        </w:rPr>
      </w:pPr>
      <w:r>
        <w:rPr>
          <w:rFonts w:ascii="Arial" w:hAnsi="Arial" w:cs="Arial"/>
          <w:sz w:val="22"/>
          <w:szCs w:val="22"/>
        </w:rPr>
        <w:t xml:space="preserve"> Select Run</w:t>
      </w:r>
    </w:p>
    <w:p w:rsidR="00C92DAA" w:rsidRDefault="00C92DAA" w:rsidP="00C92DAA">
      <w:pPr>
        <w:rPr>
          <w:rFonts w:ascii="Arial" w:hAnsi="Arial" w:cs="Arial"/>
          <w:sz w:val="22"/>
          <w:szCs w:val="22"/>
        </w:rPr>
      </w:pPr>
    </w:p>
    <w:p w:rsidR="00C92DAA" w:rsidRDefault="00C92DAA" w:rsidP="00C92DAA">
      <w:pPr>
        <w:rPr>
          <w:rFonts w:ascii="Arial" w:hAnsi="Arial" w:cs="Arial"/>
          <w:sz w:val="22"/>
          <w:szCs w:val="22"/>
        </w:rPr>
      </w:pPr>
    </w:p>
    <w:p w:rsidR="00C92DAA" w:rsidRDefault="00C92DAA" w:rsidP="00C92DAA">
      <w:pPr>
        <w:pStyle w:val="ListParagraph"/>
        <w:numPr>
          <w:ilvl w:val="0"/>
          <w:numId w:val="22"/>
        </w:numPr>
        <w:rPr>
          <w:rFonts w:ascii="Arial" w:hAnsi="Arial" w:cs="Arial"/>
          <w:sz w:val="22"/>
          <w:szCs w:val="22"/>
        </w:rPr>
      </w:pPr>
      <w:r>
        <w:rPr>
          <w:rFonts w:ascii="Arial" w:hAnsi="Arial" w:cs="Arial"/>
          <w:sz w:val="22"/>
          <w:szCs w:val="22"/>
        </w:rPr>
        <w:t>Run TX_PY_TAX941_History Query</w:t>
      </w:r>
    </w:p>
    <w:p w:rsidR="00C92DAA" w:rsidRPr="00C92DAA" w:rsidRDefault="00C92DAA" w:rsidP="00C92DAA">
      <w:pPr>
        <w:ind w:left="720"/>
        <w:rPr>
          <w:rFonts w:ascii="Arial" w:hAnsi="Arial" w:cs="Arial"/>
          <w:color w:val="000000"/>
          <w:sz w:val="20"/>
          <w:szCs w:val="20"/>
        </w:rPr>
      </w:pPr>
      <w:r w:rsidRPr="00C92DAA">
        <w:rPr>
          <w:rFonts w:ascii="Arial" w:hAnsi="Arial" w:cs="Arial"/>
          <w:color w:val="000000"/>
          <w:sz w:val="20"/>
          <w:szCs w:val="20"/>
        </w:rPr>
        <w:t>Use this query to reconcile the DAFR.</w:t>
      </w:r>
    </w:p>
    <w:p w:rsidR="00C92DAA" w:rsidRDefault="00C92DAA" w:rsidP="00C92DAA">
      <w:pPr>
        <w:ind w:left="720"/>
        <w:rPr>
          <w:rFonts w:ascii="Arial" w:hAnsi="Arial" w:cs="Arial"/>
          <w:sz w:val="22"/>
          <w:szCs w:val="22"/>
        </w:rPr>
      </w:pPr>
    </w:p>
    <w:p w:rsidR="00C92DAA" w:rsidRPr="00C92DAA" w:rsidRDefault="00C92DAA" w:rsidP="00C92DAA">
      <w:pPr>
        <w:ind w:left="720"/>
        <w:rPr>
          <w:rFonts w:ascii="Arial" w:hAnsi="Arial" w:cs="Arial"/>
          <w:color w:val="000000"/>
          <w:sz w:val="20"/>
          <w:szCs w:val="20"/>
        </w:rPr>
      </w:pPr>
      <w:r w:rsidRPr="00C92DAA">
        <w:rPr>
          <w:rFonts w:ascii="Arial" w:hAnsi="Arial" w:cs="Arial"/>
          <w:color w:val="000000"/>
          <w:sz w:val="20"/>
          <w:szCs w:val="20"/>
        </w:rPr>
        <w:t>Navigation:  Main Menu &gt; Reporting Tools Query &gt; Query Viewer</w:t>
      </w:r>
    </w:p>
    <w:p w:rsidR="00C92DAA" w:rsidRDefault="00C92DAA" w:rsidP="00C92DAA">
      <w:pPr>
        <w:ind w:left="720"/>
        <w:rPr>
          <w:rFonts w:ascii="Arial" w:hAnsi="Arial" w:cs="Arial"/>
          <w:sz w:val="22"/>
          <w:szCs w:val="22"/>
        </w:rPr>
      </w:pPr>
    </w:p>
    <w:p w:rsidR="00C92DAA" w:rsidRPr="00B4795B" w:rsidRDefault="00C92DAA" w:rsidP="00C92DAA">
      <w:pPr>
        <w:pStyle w:val="ListParagraph"/>
        <w:numPr>
          <w:ilvl w:val="1"/>
          <w:numId w:val="22"/>
        </w:numPr>
        <w:ind w:left="1080"/>
        <w:rPr>
          <w:rFonts w:ascii="Arial" w:hAnsi="Arial" w:cs="Arial"/>
          <w:sz w:val="22"/>
          <w:szCs w:val="22"/>
        </w:rPr>
      </w:pPr>
      <w:r w:rsidRPr="00C92DAA">
        <w:rPr>
          <w:rFonts w:ascii="Arial" w:hAnsi="Arial" w:cs="Arial"/>
          <w:sz w:val="22"/>
          <w:szCs w:val="22"/>
        </w:rPr>
        <w:t xml:space="preserve"> </w:t>
      </w:r>
      <w:r w:rsidRPr="00C92DAA">
        <w:rPr>
          <w:rFonts w:ascii="Arial" w:hAnsi="Arial" w:cs="Arial"/>
          <w:color w:val="000000"/>
          <w:sz w:val="20"/>
          <w:szCs w:val="20"/>
        </w:rPr>
        <w:t xml:space="preserve">Enter three digit Company number, and SPRS Processing Date </w:t>
      </w:r>
      <w:r w:rsidRPr="00C92DAA">
        <w:rPr>
          <w:rFonts w:ascii="Arial" w:hAnsi="Arial" w:cs="Arial"/>
          <w:color w:val="FF0000"/>
          <w:sz w:val="20"/>
          <w:szCs w:val="20"/>
        </w:rPr>
        <w:t>(This date represents the SPRS Date appearing on the TX Document History page.</w:t>
      </w:r>
      <w:r>
        <w:rPr>
          <w:rFonts w:ascii="Arial" w:hAnsi="Arial" w:cs="Arial"/>
          <w:color w:val="FF0000"/>
          <w:sz w:val="20"/>
          <w:szCs w:val="20"/>
        </w:rPr>
        <w:t xml:space="preserve">  This example, date would be 5/12/16).</w:t>
      </w:r>
    </w:p>
    <w:p w:rsidR="00B4795B" w:rsidRDefault="00B4795B" w:rsidP="00B4795B">
      <w:pPr>
        <w:rPr>
          <w:rFonts w:ascii="Arial" w:hAnsi="Arial" w:cs="Arial"/>
          <w:sz w:val="22"/>
          <w:szCs w:val="22"/>
        </w:rPr>
      </w:pPr>
    </w:p>
    <w:p w:rsidR="00B4795B" w:rsidRDefault="00B4795B" w:rsidP="00B4795B">
      <w:pPr>
        <w:pStyle w:val="ListParagraph"/>
        <w:numPr>
          <w:ilvl w:val="0"/>
          <w:numId w:val="22"/>
        </w:numPr>
        <w:rPr>
          <w:rFonts w:ascii="Arial" w:hAnsi="Arial" w:cs="Arial"/>
          <w:sz w:val="22"/>
          <w:szCs w:val="22"/>
        </w:rPr>
      </w:pPr>
      <w:r>
        <w:rPr>
          <w:rFonts w:ascii="Arial" w:hAnsi="Arial" w:cs="Arial"/>
          <w:sz w:val="22"/>
          <w:szCs w:val="22"/>
        </w:rPr>
        <w:t>Run Balance Adjustment Report – PAY025</w:t>
      </w:r>
    </w:p>
    <w:p w:rsidR="00B4795B" w:rsidRDefault="00B4795B" w:rsidP="00B4795B">
      <w:pPr>
        <w:ind w:left="720"/>
        <w:rPr>
          <w:rFonts w:ascii="Arial" w:hAnsi="Arial" w:cs="Arial"/>
          <w:sz w:val="22"/>
          <w:szCs w:val="22"/>
        </w:rPr>
      </w:pPr>
      <w:r>
        <w:rPr>
          <w:rFonts w:ascii="Arial" w:hAnsi="Arial" w:cs="Arial"/>
          <w:sz w:val="22"/>
          <w:szCs w:val="22"/>
        </w:rPr>
        <w:t xml:space="preserve">This </w:t>
      </w:r>
      <w:r w:rsidR="006E7DEB">
        <w:rPr>
          <w:rFonts w:ascii="Arial" w:hAnsi="Arial" w:cs="Arial"/>
          <w:sz w:val="22"/>
          <w:szCs w:val="22"/>
        </w:rPr>
        <w:t>report</w:t>
      </w:r>
      <w:r>
        <w:rPr>
          <w:rFonts w:ascii="Arial" w:hAnsi="Arial" w:cs="Arial"/>
          <w:sz w:val="22"/>
          <w:szCs w:val="22"/>
        </w:rPr>
        <w:t xml:space="preserve"> pulls any balance adjustments made in CAPPS.  Will need to add this to the Refresh History results to ensure it balances to TXTX10FD.  Use date range to review and adjust balances Monthly.</w:t>
      </w:r>
    </w:p>
    <w:p w:rsidR="00B4795B" w:rsidRDefault="00B4795B" w:rsidP="00B4795B">
      <w:pPr>
        <w:ind w:left="720"/>
        <w:rPr>
          <w:rFonts w:ascii="Arial" w:hAnsi="Arial" w:cs="Arial"/>
          <w:sz w:val="22"/>
          <w:szCs w:val="22"/>
        </w:rPr>
      </w:pPr>
    </w:p>
    <w:p w:rsidR="00B4795B" w:rsidRDefault="00B4795B" w:rsidP="00B4795B">
      <w:pPr>
        <w:ind w:left="720"/>
        <w:rPr>
          <w:rFonts w:ascii="Arial" w:hAnsi="Arial" w:cs="Arial"/>
          <w:sz w:val="22"/>
          <w:szCs w:val="22"/>
        </w:rPr>
      </w:pPr>
      <w:r>
        <w:rPr>
          <w:rFonts w:ascii="Arial" w:hAnsi="Arial" w:cs="Arial"/>
          <w:sz w:val="22"/>
          <w:szCs w:val="22"/>
        </w:rPr>
        <w:t>Navigation:  Main Menu &gt;</w:t>
      </w:r>
      <w:r w:rsidRPr="00B4795B">
        <w:t xml:space="preserve"> </w:t>
      </w:r>
      <w:r w:rsidRPr="00B4795B">
        <w:rPr>
          <w:rFonts w:ascii="Arial" w:hAnsi="Arial" w:cs="Arial"/>
          <w:sz w:val="22"/>
          <w:szCs w:val="22"/>
        </w:rPr>
        <w:t>Payroll for North America &gt; Periodic Payroll Events USA &gt; Balance Adjustments &gt; Balance Adjustment Report</w:t>
      </w:r>
      <w:r w:rsidR="00397DFE">
        <w:rPr>
          <w:rFonts w:ascii="Arial" w:hAnsi="Arial" w:cs="Arial"/>
          <w:sz w:val="22"/>
          <w:szCs w:val="22"/>
        </w:rPr>
        <w:t>.</w:t>
      </w:r>
    </w:p>
    <w:p w:rsidR="00397DFE" w:rsidRDefault="00397DFE" w:rsidP="00B4795B">
      <w:pPr>
        <w:ind w:left="720"/>
        <w:rPr>
          <w:rFonts w:ascii="Arial" w:hAnsi="Arial" w:cs="Arial"/>
          <w:sz w:val="22"/>
          <w:szCs w:val="22"/>
        </w:rPr>
      </w:pPr>
    </w:p>
    <w:p w:rsidR="00397DFE" w:rsidRPr="00397DFE" w:rsidRDefault="00397DFE" w:rsidP="00397DFE">
      <w:pPr>
        <w:pStyle w:val="ListParagraph"/>
        <w:numPr>
          <w:ilvl w:val="0"/>
          <w:numId w:val="25"/>
        </w:numPr>
        <w:rPr>
          <w:rFonts w:ascii="Arial" w:hAnsi="Arial" w:cs="Arial"/>
          <w:sz w:val="22"/>
          <w:szCs w:val="22"/>
        </w:rPr>
      </w:pPr>
      <w:r w:rsidRPr="00397DFE">
        <w:rPr>
          <w:rFonts w:ascii="Arial" w:hAnsi="Arial" w:cs="Arial"/>
          <w:sz w:val="22"/>
          <w:szCs w:val="22"/>
        </w:rPr>
        <w:t>Enter Date Range:  (Begin and End Dates)</w:t>
      </w:r>
    </w:p>
    <w:p w:rsidR="00397DFE" w:rsidRPr="00397DFE" w:rsidRDefault="00397DFE" w:rsidP="00397DFE">
      <w:pPr>
        <w:pStyle w:val="ListParagraph"/>
        <w:numPr>
          <w:ilvl w:val="0"/>
          <w:numId w:val="25"/>
        </w:numPr>
        <w:rPr>
          <w:rFonts w:ascii="Arial" w:hAnsi="Arial" w:cs="Arial"/>
          <w:sz w:val="22"/>
          <w:szCs w:val="22"/>
        </w:rPr>
      </w:pPr>
      <w:r w:rsidRPr="00397DFE">
        <w:rPr>
          <w:rFonts w:ascii="Arial" w:hAnsi="Arial" w:cs="Arial"/>
          <w:sz w:val="22"/>
          <w:szCs w:val="22"/>
        </w:rPr>
        <w:t xml:space="preserve">Enter Date Type:     Balance Date (Dates of balance recs) </w:t>
      </w:r>
    </w:p>
    <w:p w:rsidR="00397DFE" w:rsidRDefault="00397DFE" w:rsidP="00B4795B">
      <w:pPr>
        <w:ind w:left="720"/>
        <w:rPr>
          <w:rFonts w:ascii="Arial" w:hAnsi="Arial" w:cs="Arial"/>
          <w:sz w:val="22"/>
          <w:szCs w:val="22"/>
        </w:rPr>
      </w:pPr>
      <w:r>
        <w:rPr>
          <w:rFonts w:ascii="Arial" w:hAnsi="Arial" w:cs="Arial"/>
          <w:sz w:val="22"/>
          <w:szCs w:val="22"/>
        </w:rPr>
        <w:tab/>
      </w:r>
      <w:r>
        <w:rPr>
          <w:rFonts w:ascii="Arial" w:hAnsi="Arial" w:cs="Arial"/>
          <w:sz w:val="22"/>
          <w:szCs w:val="22"/>
        </w:rPr>
        <w:tab/>
        <w:t xml:space="preserve">         Adj Date (Date adjustment made). </w:t>
      </w:r>
    </w:p>
    <w:p w:rsidR="00397DFE" w:rsidRDefault="00397DFE" w:rsidP="00397DFE">
      <w:pPr>
        <w:ind w:left="2160"/>
        <w:rPr>
          <w:rFonts w:ascii="Arial" w:hAnsi="Arial" w:cs="Arial"/>
          <w:sz w:val="22"/>
          <w:szCs w:val="22"/>
        </w:rPr>
      </w:pPr>
      <w:r>
        <w:rPr>
          <w:rFonts w:ascii="Arial" w:hAnsi="Arial" w:cs="Arial"/>
          <w:sz w:val="22"/>
          <w:szCs w:val="22"/>
        </w:rPr>
        <w:t xml:space="preserve">         Recommend using ‘Balance Date’)</w:t>
      </w:r>
    </w:p>
    <w:p w:rsidR="00397DFE" w:rsidRPr="00397DFE" w:rsidRDefault="00397DFE" w:rsidP="00397DFE">
      <w:pPr>
        <w:pStyle w:val="ListParagraph"/>
        <w:numPr>
          <w:ilvl w:val="0"/>
          <w:numId w:val="25"/>
        </w:numPr>
        <w:rPr>
          <w:rFonts w:ascii="Arial" w:hAnsi="Arial" w:cs="Arial"/>
          <w:sz w:val="22"/>
          <w:szCs w:val="22"/>
        </w:rPr>
      </w:pPr>
      <w:r w:rsidRPr="00397DFE">
        <w:rPr>
          <w:rFonts w:ascii="Arial" w:hAnsi="Arial" w:cs="Arial"/>
          <w:sz w:val="22"/>
          <w:szCs w:val="22"/>
        </w:rPr>
        <w:t>Enter Company:       Agency Number</w:t>
      </w:r>
    </w:p>
    <w:p w:rsidR="00397DFE" w:rsidRDefault="00397DFE" w:rsidP="00B4795B">
      <w:pPr>
        <w:ind w:left="720"/>
        <w:rPr>
          <w:rFonts w:ascii="Arial" w:hAnsi="Arial" w:cs="Arial"/>
          <w:sz w:val="22"/>
          <w:szCs w:val="22"/>
        </w:rPr>
      </w:pPr>
    </w:p>
    <w:p w:rsidR="00397DFE" w:rsidRPr="00397DFE" w:rsidRDefault="00397DFE" w:rsidP="00397DFE">
      <w:pPr>
        <w:pStyle w:val="ListParagraph"/>
        <w:numPr>
          <w:ilvl w:val="0"/>
          <w:numId w:val="25"/>
        </w:numPr>
        <w:rPr>
          <w:rFonts w:ascii="Arial" w:hAnsi="Arial" w:cs="Arial"/>
          <w:sz w:val="22"/>
          <w:szCs w:val="22"/>
        </w:rPr>
      </w:pPr>
      <w:r w:rsidRPr="00397DFE">
        <w:rPr>
          <w:rFonts w:ascii="Arial" w:hAnsi="Arial" w:cs="Arial"/>
          <w:sz w:val="22"/>
          <w:szCs w:val="22"/>
        </w:rPr>
        <w:t>Select Run and review PDF report.</w:t>
      </w:r>
    </w:p>
    <w:p w:rsidR="00B4795B" w:rsidRDefault="00397DFE" w:rsidP="00B4795B">
      <w:pPr>
        <w:ind w:left="720"/>
        <w:rPr>
          <w:rFonts w:ascii="Arial" w:hAnsi="Arial" w:cs="Arial"/>
          <w:sz w:val="22"/>
          <w:szCs w:val="22"/>
        </w:rPr>
      </w:pPr>
      <w:r>
        <w:rPr>
          <w:noProof/>
        </w:rPr>
        <w:lastRenderedPageBreak/>
        <w:drawing>
          <wp:inline distT="0" distB="0" distL="0" distR="0" wp14:anchorId="48BB4C34" wp14:editId="52153A56">
            <wp:extent cx="5943600" cy="3005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005455"/>
                    </a:xfrm>
                    <a:prstGeom prst="rect">
                      <a:avLst/>
                    </a:prstGeom>
                  </pic:spPr>
                </pic:pic>
              </a:graphicData>
            </a:graphic>
          </wp:inline>
        </w:drawing>
      </w:r>
    </w:p>
    <w:p w:rsidR="00397DFE" w:rsidRDefault="00397DFE" w:rsidP="00B4795B">
      <w:pPr>
        <w:ind w:left="720"/>
        <w:rPr>
          <w:rFonts w:ascii="Arial" w:hAnsi="Arial" w:cs="Arial"/>
          <w:sz w:val="22"/>
          <w:szCs w:val="22"/>
        </w:rPr>
      </w:pPr>
    </w:p>
    <w:p w:rsidR="00B4795B" w:rsidRDefault="00397DFE" w:rsidP="00397DFE">
      <w:pPr>
        <w:pStyle w:val="ListParagraph"/>
        <w:numPr>
          <w:ilvl w:val="0"/>
          <w:numId w:val="22"/>
        </w:numPr>
        <w:rPr>
          <w:rFonts w:ascii="Arial" w:hAnsi="Arial" w:cs="Arial"/>
          <w:sz w:val="22"/>
          <w:szCs w:val="22"/>
        </w:rPr>
      </w:pPr>
      <w:r>
        <w:rPr>
          <w:rFonts w:ascii="Arial" w:hAnsi="Arial" w:cs="Arial"/>
          <w:sz w:val="22"/>
          <w:szCs w:val="22"/>
        </w:rPr>
        <w:t>Reconcile Payroll Summary, SPRS Tax Deposits and USAS DAFR</w:t>
      </w:r>
    </w:p>
    <w:p w:rsidR="00397DFE" w:rsidRDefault="00397DFE" w:rsidP="00397DFE">
      <w:pPr>
        <w:rPr>
          <w:rFonts w:ascii="Arial" w:hAnsi="Arial" w:cs="Arial"/>
          <w:sz w:val="22"/>
          <w:szCs w:val="22"/>
        </w:rPr>
      </w:pPr>
    </w:p>
    <w:p w:rsidR="00397DFE" w:rsidRDefault="00397DFE" w:rsidP="00397DFE">
      <w:pPr>
        <w:ind w:left="720"/>
        <w:rPr>
          <w:rFonts w:ascii="Arial" w:hAnsi="Arial" w:cs="Arial"/>
          <w:sz w:val="22"/>
          <w:szCs w:val="22"/>
        </w:rPr>
      </w:pPr>
      <w:r>
        <w:rPr>
          <w:rFonts w:ascii="Arial" w:hAnsi="Arial" w:cs="Arial"/>
          <w:sz w:val="22"/>
          <w:szCs w:val="22"/>
        </w:rPr>
        <w:t>Recommend doing above steps after each pay period.</w:t>
      </w: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397DFE" w:rsidRDefault="00397DFE" w:rsidP="00397DFE">
      <w:pPr>
        <w:ind w:left="720"/>
        <w:rPr>
          <w:rFonts w:ascii="Arial" w:hAnsi="Arial" w:cs="Arial"/>
          <w:sz w:val="22"/>
          <w:szCs w:val="22"/>
        </w:rPr>
      </w:pPr>
    </w:p>
    <w:p w:rsidR="00C3130A" w:rsidRDefault="00C3130A" w:rsidP="00C3130A">
      <w:pPr>
        <w:pStyle w:val="Tablesection"/>
        <w:spacing w:after="80"/>
        <w:rPr>
          <w:rFonts w:cs="Arial"/>
          <w:sz w:val="22"/>
          <w:szCs w:val="22"/>
          <w:u w:val="single"/>
        </w:rPr>
      </w:pPr>
    </w:p>
    <w:p w:rsidR="00397DFE" w:rsidRDefault="00397DFE" w:rsidP="00C3130A">
      <w:pPr>
        <w:pStyle w:val="Tablesection"/>
        <w:spacing w:after="80"/>
        <w:rPr>
          <w:rFonts w:cs="Arial"/>
          <w:b w:val="0"/>
          <w:sz w:val="24"/>
        </w:rPr>
      </w:pPr>
      <w:r w:rsidRPr="00C3130A">
        <w:rPr>
          <w:rFonts w:cs="Arial"/>
          <w:sz w:val="24"/>
          <w:u w:val="single"/>
        </w:rPr>
        <w:t>Q</w:t>
      </w:r>
      <w:r w:rsidR="00C3130A" w:rsidRPr="00C3130A">
        <w:rPr>
          <w:rFonts w:cs="Arial"/>
          <w:sz w:val="24"/>
          <w:u w:val="single"/>
        </w:rPr>
        <w:t>uarter</w:t>
      </w:r>
      <w:r w:rsidRPr="00C3130A">
        <w:rPr>
          <w:rFonts w:cs="Arial"/>
          <w:sz w:val="24"/>
          <w:u w:val="single"/>
        </w:rPr>
        <w:t xml:space="preserve"> E</w:t>
      </w:r>
      <w:r w:rsidR="00C3130A" w:rsidRPr="00C3130A">
        <w:rPr>
          <w:rFonts w:cs="Arial"/>
          <w:sz w:val="24"/>
          <w:u w:val="single"/>
        </w:rPr>
        <w:t>nd Process</w:t>
      </w:r>
      <w:r w:rsidRPr="00C3130A">
        <w:rPr>
          <w:rFonts w:cs="Arial"/>
          <w:sz w:val="24"/>
          <w:u w:val="single"/>
        </w:rPr>
        <w:t>:</w:t>
      </w:r>
    </w:p>
    <w:p w:rsidR="00C3130A" w:rsidRDefault="00C3130A" w:rsidP="00C3130A">
      <w:pPr>
        <w:pStyle w:val="Tablesection"/>
        <w:spacing w:after="80"/>
        <w:rPr>
          <w:rFonts w:cs="Arial"/>
          <w:b w:val="0"/>
          <w:sz w:val="24"/>
        </w:rPr>
      </w:pPr>
    </w:p>
    <w:p w:rsidR="00C3130A" w:rsidRDefault="00C3130A" w:rsidP="00C3130A">
      <w:pPr>
        <w:pStyle w:val="Tablesection"/>
        <w:numPr>
          <w:ilvl w:val="0"/>
          <w:numId w:val="28"/>
        </w:numPr>
        <w:spacing w:after="80"/>
        <w:rPr>
          <w:rFonts w:cs="Arial"/>
          <w:b w:val="0"/>
          <w:sz w:val="22"/>
          <w:szCs w:val="22"/>
        </w:rPr>
      </w:pPr>
      <w:r w:rsidRPr="00C3130A">
        <w:rPr>
          <w:rFonts w:cs="Arial"/>
          <w:b w:val="0"/>
          <w:sz w:val="22"/>
          <w:szCs w:val="22"/>
        </w:rPr>
        <w:t>Set up TX Quarterly</w:t>
      </w:r>
      <w:r>
        <w:rPr>
          <w:rFonts w:cs="Arial"/>
          <w:b w:val="0"/>
          <w:sz w:val="22"/>
          <w:szCs w:val="22"/>
        </w:rPr>
        <w:t xml:space="preserve"> Tax Parameters</w:t>
      </w:r>
    </w:p>
    <w:p w:rsidR="00C3130A" w:rsidRDefault="00C3130A" w:rsidP="00C3130A">
      <w:pPr>
        <w:pStyle w:val="Tablesection"/>
        <w:spacing w:after="80"/>
        <w:ind w:left="720"/>
        <w:rPr>
          <w:rFonts w:cs="Arial"/>
          <w:b w:val="0"/>
          <w:sz w:val="22"/>
          <w:szCs w:val="22"/>
        </w:rPr>
      </w:pPr>
      <w:r>
        <w:rPr>
          <w:rFonts w:cs="Arial"/>
          <w:b w:val="0"/>
          <w:sz w:val="22"/>
          <w:szCs w:val="22"/>
        </w:rPr>
        <w:t>Set up processing Year and Quarter to define date for the 941 reporting.  Search for your Agency.  If Agency does not exist, setup your agency using the processing values.</w:t>
      </w:r>
    </w:p>
    <w:p w:rsidR="00C3130A" w:rsidRDefault="00C3130A" w:rsidP="00C3130A">
      <w:pPr>
        <w:pStyle w:val="Tablesection"/>
        <w:spacing w:after="80"/>
        <w:ind w:left="720"/>
        <w:rPr>
          <w:rFonts w:cs="Arial"/>
          <w:b w:val="0"/>
          <w:sz w:val="22"/>
          <w:szCs w:val="22"/>
        </w:rPr>
      </w:pPr>
    </w:p>
    <w:p w:rsidR="007F313E" w:rsidRDefault="00C3130A" w:rsidP="00C3130A">
      <w:pPr>
        <w:pStyle w:val="Tablesection"/>
        <w:spacing w:after="80"/>
        <w:ind w:left="720"/>
        <w:rPr>
          <w:rFonts w:cs="Arial"/>
          <w:b w:val="0"/>
          <w:sz w:val="22"/>
          <w:szCs w:val="22"/>
        </w:rPr>
      </w:pPr>
      <w:r>
        <w:rPr>
          <w:rFonts w:cs="Arial"/>
          <w:b w:val="0"/>
          <w:sz w:val="22"/>
          <w:szCs w:val="22"/>
        </w:rPr>
        <w:t xml:space="preserve">Navigation:  </w:t>
      </w:r>
      <w:r w:rsidRPr="00C3130A">
        <w:rPr>
          <w:rFonts w:cs="Arial"/>
          <w:b w:val="0"/>
          <w:sz w:val="22"/>
          <w:szCs w:val="22"/>
        </w:rPr>
        <w:t>Payroll for North America &gt; U.S. Quarterly Processing &gt; Define Quarterly Tax Reporting &gt; TX Tax Reporting Parameters.</w:t>
      </w:r>
    </w:p>
    <w:p w:rsidR="00C3130A" w:rsidRPr="007F313E" w:rsidRDefault="00C3130A" w:rsidP="00C3130A">
      <w:pPr>
        <w:pStyle w:val="Tablesection"/>
        <w:spacing w:after="80"/>
        <w:ind w:left="720"/>
        <w:rPr>
          <w:rFonts w:cs="Arial"/>
          <w:sz w:val="22"/>
          <w:szCs w:val="22"/>
        </w:rPr>
      </w:pPr>
      <w:r w:rsidRPr="007F313E">
        <w:rPr>
          <w:rFonts w:cs="Arial"/>
          <w:sz w:val="22"/>
          <w:szCs w:val="22"/>
        </w:rPr>
        <w:t>Only enter the following fields:</w:t>
      </w:r>
    </w:p>
    <w:p w:rsidR="00C3130A" w:rsidRDefault="00C3130A" w:rsidP="00C3130A">
      <w:pPr>
        <w:pStyle w:val="Tablesection"/>
        <w:spacing w:after="80"/>
        <w:ind w:left="720"/>
        <w:rPr>
          <w:rFonts w:cs="Arial"/>
          <w:b w:val="0"/>
          <w:sz w:val="22"/>
          <w:szCs w:val="22"/>
        </w:rPr>
      </w:pPr>
    </w:p>
    <w:p w:rsidR="00C3130A" w:rsidRDefault="00C3130A" w:rsidP="00C3130A">
      <w:pPr>
        <w:pStyle w:val="Tablesection"/>
        <w:numPr>
          <w:ilvl w:val="1"/>
          <w:numId w:val="28"/>
        </w:numPr>
        <w:spacing w:after="80"/>
        <w:rPr>
          <w:rFonts w:cs="Arial"/>
          <w:b w:val="0"/>
          <w:sz w:val="22"/>
          <w:szCs w:val="22"/>
        </w:rPr>
      </w:pPr>
      <w:r>
        <w:rPr>
          <w:rFonts w:cs="Arial"/>
          <w:b w:val="0"/>
          <w:sz w:val="22"/>
          <w:szCs w:val="22"/>
        </w:rPr>
        <w:t>Balance</w:t>
      </w:r>
      <w:r w:rsidR="007F313E">
        <w:rPr>
          <w:rFonts w:cs="Arial"/>
          <w:b w:val="0"/>
          <w:sz w:val="22"/>
          <w:szCs w:val="22"/>
        </w:rPr>
        <w:t xml:space="preserve">s </w:t>
      </w:r>
      <w:r>
        <w:rPr>
          <w:rFonts w:cs="Arial"/>
          <w:b w:val="0"/>
          <w:sz w:val="22"/>
          <w:szCs w:val="22"/>
        </w:rPr>
        <w:t>for Year:  Enter the calendar year being processed.</w:t>
      </w:r>
    </w:p>
    <w:p w:rsidR="00C3130A" w:rsidRDefault="00C3130A" w:rsidP="00C3130A">
      <w:pPr>
        <w:pStyle w:val="Tablesection"/>
        <w:numPr>
          <w:ilvl w:val="1"/>
          <w:numId w:val="28"/>
        </w:numPr>
        <w:spacing w:after="80"/>
        <w:rPr>
          <w:rFonts w:cs="Arial"/>
          <w:b w:val="0"/>
          <w:sz w:val="22"/>
          <w:szCs w:val="22"/>
        </w:rPr>
      </w:pPr>
      <w:r>
        <w:rPr>
          <w:rFonts w:cs="Arial"/>
          <w:b w:val="0"/>
          <w:sz w:val="22"/>
          <w:szCs w:val="22"/>
        </w:rPr>
        <w:t>Balances for Quarter:  Enter the calendar quarter being processed.</w:t>
      </w:r>
    </w:p>
    <w:p w:rsidR="00C3130A" w:rsidRDefault="00C3130A" w:rsidP="00C3130A">
      <w:pPr>
        <w:pStyle w:val="Tablesection"/>
        <w:numPr>
          <w:ilvl w:val="1"/>
          <w:numId w:val="28"/>
        </w:numPr>
        <w:spacing w:after="80"/>
        <w:rPr>
          <w:rFonts w:cs="Arial"/>
          <w:b w:val="0"/>
          <w:sz w:val="22"/>
          <w:szCs w:val="22"/>
        </w:rPr>
      </w:pPr>
      <w:r>
        <w:rPr>
          <w:rFonts w:cs="Arial"/>
          <w:b w:val="0"/>
          <w:sz w:val="22"/>
          <w:szCs w:val="22"/>
        </w:rPr>
        <w:t>Transmitter ID:  Enter your Agency number.</w:t>
      </w:r>
    </w:p>
    <w:p w:rsidR="007F313E" w:rsidRDefault="007F313E" w:rsidP="00C3130A">
      <w:pPr>
        <w:pStyle w:val="Tablesection"/>
        <w:numPr>
          <w:ilvl w:val="1"/>
          <w:numId w:val="28"/>
        </w:numPr>
        <w:spacing w:after="80"/>
        <w:rPr>
          <w:rFonts w:cs="Arial"/>
          <w:b w:val="0"/>
          <w:sz w:val="22"/>
          <w:szCs w:val="22"/>
        </w:rPr>
      </w:pPr>
      <w:r>
        <w:rPr>
          <w:rFonts w:cs="Arial"/>
          <w:b w:val="0"/>
          <w:sz w:val="22"/>
          <w:szCs w:val="22"/>
        </w:rPr>
        <w:t>Click Save.</w:t>
      </w:r>
    </w:p>
    <w:p w:rsidR="00C3130A" w:rsidRDefault="00C3130A" w:rsidP="00C3130A">
      <w:pPr>
        <w:pStyle w:val="Tablesection"/>
        <w:spacing w:after="80"/>
        <w:rPr>
          <w:rFonts w:cs="Arial"/>
          <w:b w:val="0"/>
          <w:sz w:val="22"/>
          <w:szCs w:val="22"/>
        </w:rPr>
      </w:pPr>
    </w:p>
    <w:p w:rsidR="00C3130A" w:rsidRDefault="00C3130A" w:rsidP="00C3130A">
      <w:pPr>
        <w:pStyle w:val="Tablesection"/>
        <w:spacing w:after="80"/>
        <w:rPr>
          <w:rFonts w:cs="Arial"/>
          <w:b w:val="0"/>
          <w:sz w:val="22"/>
          <w:szCs w:val="22"/>
        </w:rPr>
      </w:pPr>
      <w:r>
        <w:rPr>
          <w:noProof/>
        </w:rPr>
        <w:drawing>
          <wp:inline distT="0" distB="0" distL="0" distR="0" wp14:anchorId="4C4F1C3C" wp14:editId="57EE252D">
            <wp:extent cx="5943600" cy="2910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910840"/>
                    </a:xfrm>
                    <a:prstGeom prst="rect">
                      <a:avLst/>
                    </a:prstGeom>
                  </pic:spPr>
                </pic:pic>
              </a:graphicData>
            </a:graphic>
          </wp:inline>
        </w:drawing>
      </w:r>
    </w:p>
    <w:p w:rsidR="007F313E" w:rsidRDefault="007F313E" w:rsidP="007F313E">
      <w:pPr>
        <w:pStyle w:val="Tablesection"/>
        <w:numPr>
          <w:ilvl w:val="0"/>
          <w:numId w:val="28"/>
        </w:numPr>
        <w:spacing w:after="80"/>
        <w:rPr>
          <w:rFonts w:cs="Arial"/>
          <w:b w:val="0"/>
          <w:sz w:val="22"/>
          <w:szCs w:val="22"/>
        </w:rPr>
      </w:pPr>
      <w:r>
        <w:rPr>
          <w:rFonts w:cs="Arial"/>
          <w:b w:val="0"/>
          <w:sz w:val="22"/>
          <w:szCs w:val="22"/>
        </w:rPr>
        <w:t>Complete Steps 1 – 5 above under</w:t>
      </w:r>
      <w:r w:rsidR="00591589">
        <w:rPr>
          <w:rFonts w:cs="Arial"/>
          <w:b w:val="0"/>
          <w:sz w:val="22"/>
          <w:szCs w:val="22"/>
        </w:rPr>
        <w:t xml:space="preserve"> “After </w:t>
      </w:r>
      <w:r>
        <w:rPr>
          <w:rFonts w:cs="Arial"/>
          <w:b w:val="0"/>
          <w:sz w:val="22"/>
          <w:szCs w:val="22"/>
        </w:rPr>
        <w:t>Each Pay</w:t>
      </w:r>
      <w:r w:rsidR="00591589">
        <w:rPr>
          <w:rFonts w:cs="Arial"/>
          <w:b w:val="0"/>
          <w:sz w:val="22"/>
          <w:szCs w:val="22"/>
        </w:rPr>
        <w:t>roll</w:t>
      </w:r>
      <w:r>
        <w:rPr>
          <w:rFonts w:cs="Arial"/>
          <w:b w:val="0"/>
          <w:sz w:val="22"/>
          <w:szCs w:val="22"/>
        </w:rPr>
        <w:t xml:space="preserve"> Cycle</w:t>
      </w:r>
      <w:r w:rsidR="00591589">
        <w:rPr>
          <w:rFonts w:cs="Arial"/>
          <w:b w:val="0"/>
          <w:sz w:val="22"/>
          <w:szCs w:val="22"/>
        </w:rPr>
        <w:t>”</w:t>
      </w:r>
      <w:r>
        <w:rPr>
          <w:rFonts w:cs="Arial"/>
          <w:b w:val="0"/>
          <w:sz w:val="22"/>
          <w:szCs w:val="22"/>
        </w:rPr>
        <w:t xml:space="preserve"> instructions.</w:t>
      </w:r>
    </w:p>
    <w:p w:rsidR="00591589" w:rsidRDefault="00591589" w:rsidP="00591589">
      <w:pPr>
        <w:pStyle w:val="Tablesection"/>
        <w:spacing w:after="80"/>
        <w:ind w:left="360"/>
        <w:rPr>
          <w:rFonts w:cs="Arial"/>
          <w:b w:val="0"/>
          <w:sz w:val="22"/>
          <w:szCs w:val="22"/>
        </w:rPr>
      </w:pPr>
    </w:p>
    <w:p w:rsidR="007F313E" w:rsidRDefault="007F313E" w:rsidP="007F313E">
      <w:pPr>
        <w:pStyle w:val="Tablesection"/>
        <w:numPr>
          <w:ilvl w:val="0"/>
          <w:numId w:val="28"/>
        </w:numPr>
        <w:spacing w:after="80"/>
        <w:rPr>
          <w:rFonts w:cs="Arial"/>
          <w:b w:val="0"/>
          <w:sz w:val="22"/>
          <w:szCs w:val="22"/>
        </w:rPr>
      </w:pPr>
      <w:r>
        <w:rPr>
          <w:rFonts w:cs="Arial"/>
          <w:b w:val="0"/>
          <w:sz w:val="22"/>
          <w:szCs w:val="22"/>
        </w:rPr>
        <w:t>Run Federal Tax Summary (TXTX10FD) Report</w:t>
      </w:r>
    </w:p>
    <w:p w:rsidR="00591589" w:rsidRDefault="00591589" w:rsidP="00591589">
      <w:pPr>
        <w:pStyle w:val="Tablesection"/>
        <w:spacing w:after="80"/>
        <w:ind w:left="1080"/>
        <w:rPr>
          <w:rFonts w:cs="Arial"/>
          <w:b w:val="0"/>
          <w:sz w:val="22"/>
          <w:szCs w:val="22"/>
        </w:rPr>
      </w:pPr>
      <w:r>
        <w:rPr>
          <w:rFonts w:cs="Arial"/>
          <w:b w:val="0"/>
          <w:sz w:val="22"/>
          <w:szCs w:val="22"/>
        </w:rPr>
        <w:t>This report is used to balance to the 941 query results over the full quarter.</w:t>
      </w:r>
    </w:p>
    <w:p w:rsidR="00177D8C" w:rsidRDefault="00177D8C" w:rsidP="00591589">
      <w:pPr>
        <w:pStyle w:val="Tablesection"/>
        <w:spacing w:after="80"/>
        <w:ind w:left="1080"/>
        <w:rPr>
          <w:rFonts w:cs="Arial"/>
          <w:b w:val="0"/>
          <w:sz w:val="22"/>
          <w:szCs w:val="22"/>
        </w:rPr>
      </w:pPr>
    </w:p>
    <w:p w:rsidR="00591589" w:rsidRDefault="00591589" w:rsidP="00591589">
      <w:pPr>
        <w:pStyle w:val="Tablesection"/>
        <w:spacing w:after="80"/>
        <w:ind w:left="1080"/>
        <w:rPr>
          <w:rFonts w:cs="Arial"/>
          <w:b w:val="0"/>
          <w:sz w:val="22"/>
          <w:szCs w:val="22"/>
        </w:rPr>
      </w:pPr>
      <w:r>
        <w:rPr>
          <w:rFonts w:cs="Arial"/>
          <w:b w:val="0"/>
          <w:sz w:val="22"/>
          <w:szCs w:val="22"/>
        </w:rPr>
        <w:t xml:space="preserve">Navigation:  </w:t>
      </w:r>
      <w:r w:rsidRPr="00591589">
        <w:rPr>
          <w:rFonts w:cs="Arial"/>
          <w:b w:val="0"/>
          <w:sz w:val="22"/>
          <w:szCs w:val="22"/>
        </w:rPr>
        <w:t>Main Menu &gt; Payroll for North America &gt; Pay Period Tax Reports USA &gt; TX Federal Tax Summary</w:t>
      </w:r>
      <w:r>
        <w:rPr>
          <w:rFonts w:cs="Arial"/>
          <w:b w:val="0"/>
          <w:sz w:val="22"/>
          <w:szCs w:val="22"/>
        </w:rPr>
        <w:t>.</w:t>
      </w:r>
    </w:p>
    <w:p w:rsidR="00591589" w:rsidRDefault="00591589" w:rsidP="00591589">
      <w:pPr>
        <w:pStyle w:val="Tablesection"/>
        <w:spacing w:after="80"/>
        <w:rPr>
          <w:rFonts w:cs="Arial"/>
          <w:b w:val="0"/>
          <w:sz w:val="22"/>
          <w:szCs w:val="22"/>
        </w:rPr>
      </w:pPr>
    </w:p>
    <w:p w:rsidR="00591589" w:rsidRDefault="00591589" w:rsidP="00591589">
      <w:pPr>
        <w:pStyle w:val="Tablesection"/>
        <w:spacing w:after="80"/>
        <w:ind w:left="1080"/>
        <w:rPr>
          <w:rFonts w:cs="Arial"/>
          <w:b w:val="0"/>
          <w:sz w:val="22"/>
          <w:szCs w:val="22"/>
        </w:rPr>
      </w:pPr>
    </w:p>
    <w:p w:rsidR="00591589" w:rsidRDefault="00591589" w:rsidP="00591589">
      <w:pPr>
        <w:pStyle w:val="Tablesection"/>
        <w:numPr>
          <w:ilvl w:val="0"/>
          <w:numId w:val="30"/>
        </w:numPr>
        <w:spacing w:after="80"/>
        <w:rPr>
          <w:rFonts w:cs="Arial"/>
          <w:b w:val="0"/>
          <w:sz w:val="22"/>
          <w:szCs w:val="22"/>
        </w:rPr>
      </w:pPr>
      <w:r>
        <w:rPr>
          <w:rFonts w:cs="Arial"/>
          <w:b w:val="0"/>
          <w:sz w:val="22"/>
          <w:szCs w:val="22"/>
        </w:rPr>
        <w:t>Company:  Enter Agency Number</w:t>
      </w:r>
    </w:p>
    <w:p w:rsidR="00591589" w:rsidRDefault="00591589" w:rsidP="00591589">
      <w:pPr>
        <w:pStyle w:val="Tablesection"/>
        <w:numPr>
          <w:ilvl w:val="0"/>
          <w:numId w:val="30"/>
        </w:numPr>
        <w:spacing w:after="80"/>
        <w:rPr>
          <w:rFonts w:cs="Arial"/>
          <w:b w:val="0"/>
          <w:sz w:val="22"/>
          <w:szCs w:val="22"/>
        </w:rPr>
      </w:pPr>
      <w:r>
        <w:rPr>
          <w:rFonts w:cs="Arial"/>
          <w:b w:val="0"/>
          <w:sz w:val="22"/>
          <w:szCs w:val="22"/>
        </w:rPr>
        <w:t>Balances for Year:  Enter Calendar Tax Reporting year</w:t>
      </w:r>
    </w:p>
    <w:p w:rsidR="00591589" w:rsidRDefault="00591589" w:rsidP="00591589">
      <w:pPr>
        <w:pStyle w:val="Tablesection"/>
        <w:numPr>
          <w:ilvl w:val="0"/>
          <w:numId w:val="30"/>
        </w:numPr>
        <w:spacing w:after="80"/>
        <w:rPr>
          <w:rFonts w:cs="Arial"/>
          <w:b w:val="0"/>
          <w:sz w:val="22"/>
          <w:szCs w:val="22"/>
        </w:rPr>
      </w:pPr>
      <w:r>
        <w:rPr>
          <w:rFonts w:cs="Arial"/>
          <w:b w:val="0"/>
          <w:sz w:val="22"/>
          <w:szCs w:val="22"/>
        </w:rPr>
        <w:t>Quarter:  Enter Calendar Tax Reporting quarter</w:t>
      </w:r>
    </w:p>
    <w:p w:rsidR="00177D8C" w:rsidRDefault="00591589" w:rsidP="00591589">
      <w:pPr>
        <w:pStyle w:val="Tablesection"/>
        <w:numPr>
          <w:ilvl w:val="0"/>
          <w:numId w:val="30"/>
        </w:numPr>
        <w:spacing w:after="80"/>
        <w:rPr>
          <w:rFonts w:cs="Arial"/>
          <w:b w:val="0"/>
          <w:sz w:val="22"/>
          <w:szCs w:val="22"/>
        </w:rPr>
      </w:pPr>
      <w:r>
        <w:rPr>
          <w:rFonts w:cs="Arial"/>
          <w:b w:val="0"/>
          <w:sz w:val="22"/>
          <w:szCs w:val="22"/>
        </w:rPr>
        <w:t xml:space="preserve">Period: </w:t>
      </w:r>
      <w:r w:rsidR="00177D8C">
        <w:rPr>
          <w:rFonts w:cs="Arial"/>
          <w:b w:val="0"/>
          <w:sz w:val="22"/>
          <w:szCs w:val="22"/>
        </w:rPr>
        <w:t xml:space="preserve">(This report can be ran by Period (monthly) or Quarter.  If both are populated, </w:t>
      </w:r>
    </w:p>
    <w:p w:rsidR="00177D8C" w:rsidRDefault="00177D8C" w:rsidP="00177D8C">
      <w:pPr>
        <w:pStyle w:val="Tablesection"/>
        <w:spacing w:after="80"/>
        <w:ind w:left="1440"/>
        <w:rPr>
          <w:rFonts w:cs="Arial"/>
          <w:b w:val="0"/>
          <w:sz w:val="22"/>
          <w:szCs w:val="22"/>
        </w:rPr>
      </w:pPr>
      <w:r>
        <w:rPr>
          <w:rFonts w:cs="Arial"/>
          <w:b w:val="0"/>
          <w:sz w:val="22"/>
          <w:szCs w:val="22"/>
        </w:rPr>
        <w:t>Quarter overrides period).</w:t>
      </w:r>
    </w:p>
    <w:p w:rsidR="00177D8C" w:rsidRDefault="00177D8C" w:rsidP="00177D8C">
      <w:pPr>
        <w:pStyle w:val="Tablesection"/>
        <w:spacing w:after="80"/>
        <w:rPr>
          <w:rFonts w:cs="Arial"/>
          <w:b w:val="0"/>
          <w:sz w:val="22"/>
          <w:szCs w:val="22"/>
        </w:rPr>
      </w:pPr>
      <w:r>
        <w:rPr>
          <w:rFonts w:cs="Arial"/>
          <w:b w:val="0"/>
          <w:sz w:val="22"/>
          <w:szCs w:val="22"/>
        </w:rPr>
        <w:tab/>
      </w:r>
      <w:r>
        <w:rPr>
          <w:rFonts w:cs="Arial"/>
          <w:b w:val="0"/>
          <w:sz w:val="22"/>
          <w:szCs w:val="22"/>
        </w:rPr>
        <w:tab/>
        <w:t xml:space="preserve">**If you need to change from quarter to period or vice versa, blank out populated value </w:t>
      </w:r>
      <w:r>
        <w:rPr>
          <w:rFonts w:cs="Arial"/>
          <w:b w:val="0"/>
          <w:sz w:val="22"/>
          <w:szCs w:val="22"/>
        </w:rPr>
        <w:tab/>
      </w:r>
    </w:p>
    <w:p w:rsidR="00591589" w:rsidRDefault="00177D8C" w:rsidP="00177D8C">
      <w:pPr>
        <w:pStyle w:val="Tablesection"/>
        <w:spacing w:after="80"/>
        <w:rPr>
          <w:rFonts w:cs="Arial"/>
          <w:b w:val="0"/>
          <w:sz w:val="22"/>
          <w:szCs w:val="22"/>
        </w:rPr>
      </w:pPr>
      <w:r>
        <w:rPr>
          <w:rFonts w:cs="Arial"/>
          <w:b w:val="0"/>
          <w:sz w:val="22"/>
          <w:szCs w:val="22"/>
        </w:rPr>
        <w:tab/>
      </w:r>
      <w:r>
        <w:rPr>
          <w:rFonts w:cs="Arial"/>
          <w:b w:val="0"/>
          <w:sz w:val="22"/>
          <w:szCs w:val="22"/>
        </w:rPr>
        <w:tab/>
        <w:t xml:space="preserve">   And click Save.  Select “OK” and both fields will be open for entry.</w:t>
      </w:r>
      <w:r w:rsidR="00591589">
        <w:rPr>
          <w:rFonts w:cs="Arial"/>
          <w:b w:val="0"/>
          <w:sz w:val="22"/>
          <w:szCs w:val="22"/>
        </w:rPr>
        <w:t xml:space="preserve"> </w:t>
      </w:r>
    </w:p>
    <w:p w:rsidR="00AF4158" w:rsidRDefault="00AF4158" w:rsidP="00177D8C">
      <w:pPr>
        <w:pStyle w:val="Tablesection"/>
        <w:spacing w:after="80"/>
        <w:rPr>
          <w:rFonts w:cs="Arial"/>
          <w:b w:val="0"/>
          <w:sz w:val="22"/>
          <w:szCs w:val="22"/>
        </w:rPr>
      </w:pPr>
    </w:p>
    <w:p w:rsidR="00AF4158" w:rsidRDefault="00AF4158" w:rsidP="00177D8C">
      <w:pPr>
        <w:pStyle w:val="Tablesection"/>
        <w:spacing w:after="80"/>
        <w:rPr>
          <w:rFonts w:cs="Arial"/>
          <w:b w:val="0"/>
          <w:sz w:val="22"/>
          <w:szCs w:val="22"/>
        </w:rPr>
      </w:pPr>
      <w:r>
        <w:rPr>
          <w:noProof/>
        </w:rPr>
        <w:drawing>
          <wp:inline distT="0" distB="0" distL="0" distR="0" wp14:anchorId="37F6B1A6" wp14:editId="2EB30B4B">
            <wp:extent cx="5943600" cy="316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63570"/>
                    </a:xfrm>
                    <a:prstGeom prst="rect">
                      <a:avLst/>
                    </a:prstGeom>
                  </pic:spPr>
                </pic:pic>
              </a:graphicData>
            </a:graphic>
          </wp:inline>
        </w:drawing>
      </w:r>
    </w:p>
    <w:p w:rsidR="00177D8C" w:rsidRDefault="00177D8C" w:rsidP="00177D8C">
      <w:pPr>
        <w:pStyle w:val="Tablesection"/>
        <w:spacing w:after="80"/>
        <w:rPr>
          <w:rFonts w:cs="Arial"/>
          <w:b w:val="0"/>
          <w:sz w:val="22"/>
          <w:szCs w:val="22"/>
        </w:rPr>
      </w:pPr>
    </w:p>
    <w:p w:rsidR="00177D8C" w:rsidRDefault="00177D8C" w:rsidP="00177D8C">
      <w:pPr>
        <w:pStyle w:val="Tablesection"/>
        <w:numPr>
          <w:ilvl w:val="0"/>
          <w:numId w:val="28"/>
        </w:numPr>
        <w:spacing w:after="80"/>
        <w:rPr>
          <w:rFonts w:cs="Arial"/>
          <w:b w:val="0"/>
          <w:sz w:val="22"/>
          <w:szCs w:val="22"/>
        </w:rPr>
      </w:pPr>
      <w:r>
        <w:rPr>
          <w:rFonts w:cs="Arial"/>
          <w:b w:val="0"/>
          <w:sz w:val="22"/>
          <w:szCs w:val="22"/>
        </w:rPr>
        <w:t>Run TX Fed Tax Summary – Detail (TXTAX007) – Employee level.</w:t>
      </w:r>
    </w:p>
    <w:p w:rsidR="00177D8C" w:rsidRDefault="00177D8C" w:rsidP="00177D8C">
      <w:pPr>
        <w:pStyle w:val="Tablesection"/>
        <w:spacing w:after="80"/>
        <w:ind w:left="1080"/>
        <w:rPr>
          <w:rFonts w:cs="Arial"/>
          <w:b w:val="0"/>
          <w:sz w:val="22"/>
          <w:szCs w:val="22"/>
        </w:rPr>
      </w:pPr>
      <w:r>
        <w:rPr>
          <w:rFonts w:cs="Arial"/>
          <w:b w:val="0"/>
          <w:sz w:val="22"/>
          <w:szCs w:val="22"/>
        </w:rPr>
        <w:t>Only run this report if needing to reconcile down to the employee level.</w:t>
      </w:r>
    </w:p>
    <w:p w:rsidR="00177D8C" w:rsidRDefault="00177D8C" w:rsidP="00177D8C">
      <w:pPr>
        <w:pStyle w:val="Tablesection"/>
        <w:spacing w:after="80"/>
        <w:ind w:left="1080"/>
        <w:rPr>
          <w:rFonts w:cs="Arial"/>
          <w:b w:val="0"/>
          <w:sz w:val="22"/>
          <w:szCs w:val="22"/>
        </w:rPr>
      </w:pPr>
    </w:p>
    <w:p w:rsidR="00177D8C" w:rsidRDefault="00177D8C" w:rsidP="00177D8C">
      <w:pPr>
        <w:pStyle w:val="Tablesection"/>
        <w:spacing w:after="80"/>
        <w:ind w:left="1080"/>
        <w:rPr>
          <w:rFonts w:cs="Arial"/>
          <w:b w:val="0"/>
          <w:sz w:val="22"/>
          <w:szCs w:val="22"/>
        </w:rPr>
      </w:pPr>
      <w:r>
        <w:rPr>
          <w:rFonts w:cs="Arial"/>
          <w:b w:val="0"/>
          <w:sz w:val="22"/>
          <w:szCs w:val="22"/>
        </w:rPr>
        <w:t xml:space="preserve">Navigation:  </w:t>
      </w:r>
      <w:r w:rsidRPr="00177D8C">
        <w:rPr>
          <w:rFonts w:cs="Arial"/>
          <w:b w:val="0"/>
          <w:sz w:val="22"/>
          <w:szCs w:val="22"/>
        </w:rPr>
        <w:t xml:space="preserve">Main Menu &gt; Payroll for North America &gt; U.S. Quarterly Processing &gt; Quarterly Reports &gt; TX Fed Tax Summary </w:t>
      </w:r>
      <w:r>
        <w:rPr>
          <w:rFonts w:cs="Arial"/>
          <w:b w:val="0"/>
          <w:sz w:val="22"/>
          <w:szCs w:val="22"/>
        </w:rPr>
        <w:t>–</w:t>
      </w:r>
      <w:r w:rsidRPr="00177D8C">
        <w:rPr>
          <w:rFonts w:cs="Arial"/>
          <w:b w:val="0"/>
          <w:sz w:val="22"/>
          <w:szCs w:val="22"/>
        </w:rPr>
        <w:t xml:space="preserve"> Detail</w:t>
      </w:r>
    </w:p>
    <w:p w:rsidR="00177D8C" w:rsidRDefault="00177D8C" w:rsidP="00177D8C">
      <w:pPr>
        <w:pStyle w:val="Tablesection"/>
        <w:spacing w:after="80"/>
        <w:ind w:left="1080"/>
        <w:rPr>
          <w:rFonts w:cs="Arial"/>
          <w:b w:val="0"/>
          <w:sz w:val="22"/>
          <w:szCs w:val="22"/>
        </w:rPr>
      </w:pPr>
    </w:p>
    <w:p w:rsidR="00177D8C" w:rsidRDefault="00177D8C" w:rsidP="00177D8C">
      <w:pPr>
        <w:pStyle w:val="Tablesection"/>
        <w:numPr>
          <w:ilvl w:val="0"/>
          <w:numId w:val="31"/>
        </w:numPr>
        <w:spacing w:after="80"/>
        <w:rPr>
          <w:rFonts w:cs="Arial"/>
          <w:b w:val="0"/>
          <w:sz w:val="22"/>
          <w:szCs w:val="22"/>
        </w:rPr>
      </w:pPr>
      <w:r>
        <w:rPr>
          <w:rFonts w:cs="Arial"/>
          <w:b w:val="0"/>
          <w:sz w:val="22"/>
          <w:szCs w:val="22"/>
        </w:rPr>
        <w:t>Company:  Enter Agency number</w:t>
      </w:r>
    </w:p>
    <w:p w:rsidR="00177D8C" w:rsidRDefault="00177D8C" w:rsidP="00177D8C">
      <w:pPr>
        <w:pStyle w:val="Tablesection"/>
        <w:numPr>
          <w:ilvl w:val="0"/>
          <w:numId w:val="31"/>
        </w:numPr>
        <w:spacing w:after="80"/>
        <w:rPr>
          <w:rFonts w:cs="Arial"/>
          <w:b w:val="0"/>
          <w:sz w:val="22"/>
          <w:szCs w:val="22"/>
        </w:rPr>
      </w:pPr>
      <w:r>
        <w:rPr>
          <w:rFonts w:cs="Arial"/>
          <w:b w:val="0"/>
          <w:sz w:val="22"/>
          <w:szCs w:val="22"/>
        </w:rPr>
        <w:t>Run and review PDF report</w:t>
      </w:r>
    </w:p>
    <w:p w:rsidR="00AF4158" w:rsidRDefault="00AF4158" w:rsidP="00AF4158">
      <w:pPr>
        <w:pStyle w:val="Tablesection"/>
        <w:spacing w:after="80"/>
        <w:rPr>
          <w:rFonts w:cs="Arial"/>
          <w:b w:val="0"/>
          <w:sz w:val="22"/>
          <w:szCs w:val="22"/>
        </w:rPr>
      </w:pPr>
    </w:p>
    <w:p w:rsidR="00AF4158" w:rsidRDefault="00AF4158" w:rsidP="00AF4158">
      <w:pPr>
        <w:pStyle w:val="Tablesection"/>
        <w:spacing w:after="80"/>
        <w:rPr>
          <w:rFonts w:cs="Arial"/>
          <w:b w:val="0"/>
          <w:sz w:val="22"/>
          <w:szCs w:val="22"/>
        </w:rPr>
      </w:pPr>
      <w:r>
        <w:rPr>
          <w:noProof/>
        </w:rPr>
        <w:lastRenderedPageBreak/>
        <w:drawing>
          <wp:inline distT="0" distB="0" distL="0" distR="0" wp14:anchorId="57CF735B" wp14:editId="2DF1C658">
            <wp:extent cx="5943600" cy="3212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212465"/>
                    </a:xfrm>
                    <a:prstGeom prst="rect">
                      <a:avLst/>
                    </a:prstGeom>
                  </pic:spPr>
                </pic:pic>
              </a:graphicData>
            </a:graphic>
          </wp:inline>
        </w:drawing>
      </w:r>
    </w:p>
    <w:p w:rsidR="00177D8C" w:rsidRDefault="00177D8C" w:rsidP="00177D8C">
      <w:pPr>
        <w:pStyle w:val="Tablesection"/>
        <w:spacing w:after="80"/>
        <w:rPr>
          <w:rFonts w:cs="Arial"/>
          <w:b w:val="0"/>
          <w:sz w:val="22"/>
          <w:szCs w:val="22"/>
        </w:rPr>
      </w:pPr>
    </w:p>
    <w:p w:rsidR="00177D8C" w:rsidRDefault="00177D8C" w:rsidP="00177D8C">
      <w:pPr>
        <w:pStyle w:val="Tablesection"/>
        <w:numPr>
          <w:ilvl w:val="0"/>
          <w:numId w:val="28"/>
        </w:numPr>
        <w:spacing w:after="80"/>
        <w:rPr>
          <w:rFonts w:cs="Arial"/>
          <w:b w:val="0"/>
          <w:sz w:val="22"/>
          <w:szCs w:val="22"/>
        </w:rPr>
      </w:pPr>
      <w:r>
        <w:rPr>
          <w:rFonts w:cs="Arial"/>
          <w:b w:val="0"/>
          <w:sz w:val="22"/>
          <w:szCs w:val="22"/>
        </w:rPr>
        <w:t>Run TX IRS 941 Quarterly Tax Report – TXTAX941</w:t>
      </w:r>
    </w:p>
    <w:p w:rsidR="00177D8C" w:rsidRDefault="00177D8C" w:rsidP="00177D8C">
      <w:pPr>
        <w:pStyle w:val="Tablesection"/>
        <w:spacing w:after="80"/>
        <w:ind w:left="1080"/>
        <w:rPr>
          <w:rFonts w:cs="Arial"/>
          <w:b w:val="0"/>
          <w:sz w:val="22"/>
          <w:szCs w:val="22"/>
        </w:rPr>
      </w:pPr>
      <w:r>
        <w:rPr>
          <w:rFonts w:cs="Arial"/>
          <w:b w:val="0"/>
          <w:sz w:val="22"/>
          <w:szCs w:val="22"/>
        </w:rPr>
        <w:t>This report displays all quarterly 941 reportable data including OASDI/HI adjustments formatted to match 941.  Use this data to complete the 941 Form</w:t>
      </w:r>
    </w:p>
    <w:p w:rsidR="00AF4158" w:rsidRDefault="00AF4158" w:rsidP="00177D8C">
      <w:pPr>
        <w:pStyle w:val="Tablesection"/>
        <w:spacing w:after="80"/>
        <w:ind w:left="1080"/>
        <w:rPr>
          <w:rFonts w:cs="Arial"/>
          <w:b w:val="0"/>
          <w:sz w:val="22"/>
          <w:szCs w:val="22"/>
        </w:rPr>
      </w:pPr>
    </w:p>
    <w:p w:rsidR="00AF4158" w:rsidRDefault="00AF4158" w:rsidP="00177D8C">
      <w:pPr>
        <w:pStyle w:val="Tablesection"/>
        <w:spacing w:after="80"/>
        <w:ind w:left="1080"/>
        <w:rPr>
          <w:rFonts w:cs="Arial"/>
          <w:b w:val="0"/>
          <w:sz w:val="22"/>
          <w:szCs w:val="22"/>
        </w:rPr>
      </w:pPr>
      <w:r>
        <w:rPr>
          <w:rFonts w:cs="Arial"/>
          <w:b w:val="0"/>
          <w:sz w:val="22"/>
          <w:szCs w:val="22"/>
        </w:rPr>
        <w:t xml:space="preserve">Navigation:  </w:t>
      </w:r>
      <w:r w:rsidRPr="00AF4158">
        <w:rPr>
          <w:rFonts w:cs="Arial"/>
          <w:b w:val="0"/>
          <w:sz w:val="22"/>
          <w:szCs w:val="22"/>
        </w:rPr>
        <w:t>Payroll for North America &gt; U.S. Quarterly Processing &gt; Quarterly Reports &gt; TX 941 Quarterly Fed Tax</w:t>
      </w:r>
    </w:p>
    <w:p w:rsidR="00AF4158" w:rsidRDefault="00AF4158" w:rsidP="00177D8C">
      <w:pPr>
        <w:pStyle w:val="Tablesection"/>
        <w:spacing w:after="80"/>
        <w:ind w:left="1080"/>
        <w:rPr>
          <w:rFonts w:cs="Arial"/>
          <w:b w:val="0"/>
          <w:sz w:val="22"/>
          <w:szCs w:val="22"/>
        </w:rPr>
      </w:pPr>
    </w:p>
    <w:p w:rsidR="00AF4158" w:rsidRDefault="00AF4158" w:rsidP="00AF4158">
      <w:pPr>
        <w:pStyle w:val="Tablesection"/>
        <w:numPr>
          <w:ilvl w:val="0"/>
          <w:numId w:val="32"/>
        </w:numPr>
        <w:spacing w:after="80"/>
        <w:rPr>
          <w:rFonts w:cs="Arial"/>
          <w:b w:val="0"/>
          <w:sz w:val="22"/>
          <w:szCs w:val="22"/>
        </w:rPr>
      </w:pPr>
      <w:r>
        <w:rPr>
          <w:rFonts w:cs="Arial"/>
          <w:b w:val="0"/>
          <w:sz w:val="22"/>
          <w:szCs w:val="22"/>
        </w:rPr>
        <w:t xml:space="preserve"> Company:  Enter Agency Number</w:t>
      </w:r>
    </w:p>
    <w:p w:rsidR="00AF4158" w:rsidRDefault="00AF4158" w:rsidP="00AF4158">
      <w:pPr>
        <w:pStyle w:val="Tablesection"/>
        <w:numPr>
          <w:ilvl w:val="0"/>
          <w:numId w:val="32"/>
        </w:numPr>
        <w:spacing w:after="80"/>
        <w:rPr>
          <w:rFonts w:cs="Arial"/>
          <w:b w:val="0"/>
          <w:sz w:val="22"/>
          <w:szCs w:val="22"/>
        </w:rPr>
      </w:pPr>
      <w:r>
        <w:rPr>
          <w:rFonts w:cs="Arial"/>
          <w:b w:val="0"/>
          <w:sz w:val="22"/>
          <w:szCs w:val="22"/>
        </w:rPr>
        <w:t>Balances for Year:  Enter Calendar Tax Reporting Year</w:t>
      </w:r>
    </w:p>
    <w:p w:rsidR="00AF4158" w:rsidRDefault="00AF4158" w:rsidP="00AF4158">
      <w:pPr>
        <w:pStyle w:val="Tablesection"/>
        <w:numPr>
          <w:ilvl w:val="0"/>
          <w:numId w:val="32"/>
        </w:numPr>
        <w:spacing w:after="80"/>
        <w:rPr>
          <w:rFonts w:cs="Arial"/>
          <w:b w:val="0"/>
          <w:sz w:val="22"/>
          <w:szCs w:val="22"/>
        </w:rPr>
      </w:pPr>
      <w:r>
        <w:rPr>
          <w:rFonts w:cs="Arial"/>
          <w:b w:val="0"/>
          <w:sz w:val="22"/>
          <w:szCs w:val="22"/>
        </w:rPr>
        <w:t>Balances for Quarter:  Enter Calendar Tax Reporting Quarter</w:t>
      </w:r>
    </w:p>
    <w:p w:rsidR="00AF4158" w:rsidRDefault="00AF4158" w:rsidP="00AF4158">
      <w:pPr>
        <w:pStyle w:val="Tablesection"/>
        <w:spacing w:after="80"/>
        <w:rPr>
          <w:rFonts w:cs="Arial"/>
          <w:b w:val="0"/>
          <w:sz w:val="22"/>
          <w:szCs w:val="22"/>
        </w:rPr>
      </w:pPr>
    </w:p>
    <w:p w:rsidR="00AF28AA" w:rsidRDefault="00AF4158" w:rsidP="00AF28AA">
      <w:pPr>
        <w:pStyle w:val="Tablesection"/>
        <w:spacing w:after="80"/>
        <w:ind w:left="1080"/>
        <w:rPr>
          <w:rFonts w:cs="Arial"/>
          <w:b w:val="0"/>
          <w:sz w:val="22"/>
          <w:szCs w:val="22"/>
        </w:rPr>
      </w:pPr>
      <w:r>
        <w:rPr>
          <w:noProof/>
        </w:rPr>
        <w:lastRenderedPageBreak/>
        <w:drawing>
          <wp:inline distT="0" distB="0" distL="0" distR="0" wp14:anchorId="23240C19" wp14:editId="0CB7AD04">
            <wp:extent cx="5943600" cy="3570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570605"/>
                    </a:xfrm>
                    <a:prstGeom prst="rect">
                      <a:avLst/>
                    </a:prstGeom>
                  </pic:spPr>
                </pic:pic>
              </a:graphicData>
            </a:graphic>
          </wp:inline>
        </w:drawing>
      </w:r>
    </w:p>
    <w:p w:rsidR="00AF4158" w:rsidRDefault="00AF4158" w:rsidP="00AF28AA">
      <w:pPr>
        <w:pStyle w:val="Tablesection"/>
        <w:spacing w:after="80"/>
        <w:ind w:left="1080"/>
        <w:rPr>
          <w:rFonts w:cs="Arial"/>
          <w:b w:val="0"/>
          <w:sz w:val="22"/>
          <w:szCs w:val="22"/>
        </w:rPr>
      </w:pPr>
    </w:p>
    <w:p w:rsidR="007F313E" w:rsidRDefault="00AF4158" w:rsidP="007F313E">
      <w:pPr>
        <w:pStyle w:val="Tablesection"/>
        <w:spacing w:after="80"/>
        <w:ind w:left="360"/>
        <w:rPr>
          <w:rFonts w:cs="Arial"/>
          <w:b w:val="0"/>
          <w:sz w:val="22"/>
          <w:szCs w:val="22"/>
        </w:rPr>
      </w:pPr>
      <w:r>
        <w:rPr>
          <w:noProof/>
        </w:rPr>
        <w:lastRenderedPageBreak/>
        <w:drawing>
          <wp:inline distT="0" distB="0" distL="0" distR="0" wp14:anchorId="419A4D59" wp14:editId="78FC8C18">
            <wp:extent cx="5943600" cy="46202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4620260"/>
                    </a:xfrm>
                    <a:prstGeom prst="rect">
                      <a:avLst/>
                    </a:prstGeom>
                  </pic:spPr>
                </pic:pic>
              </a:graphicData>
            </a:graphic>
          </wp:inline>
        </w:drawing>
      </w:r>
    </w:p>
    <w:p w:rsidR="00AF4158" w:rsidRDefault="00AF4158" w:rsidP="007F313E">
      <w:pPr>
        <w:pStyle w:val="Tablesection"/>
        <w:spacing w:after="80"/>
        <w:ind w:left="360"/>
        <w:rPr>
          <w:rFonts w:cs="Arial"/>
          <w:b w:val="0"/>
          <w:sz w:val="22"/>
          <w:szCs w:val="22"/>
        </w:rPr>
      </w:pPr>
    </w:p>
    <w:p w:rsidR="00AF4158" w:rsidRDefault="00AF4158" w:rsidP="007F313E">
      <w:pPr>
        <w:pStyle w:val="Tablesection"/>
        <w:spacing w:after="80"/>
        <w:ind w:left="360"/>
        <w:rPr>
          <w:rFonts w:cs="Arial"/>
          <w:b w:val="0"/>
          <w:sz w:val="22"/>
          <w:szCs w:val="22"/>
        </w:rPr>
      </w:pPr>
    </w:p>
    <w:p w:rsidR="00AF4158" w:rsidRDefault="00AF4158" w:rsidP="00AF4158">
      <w:pPr>
        <w:pStyle w:val="Tablesection"/>
        <w:numPr>
          <w:ilvl w:val="0"/>
          <w:numId w:val="28"/>
        </w:numPr>
        <w:spacing w:after="80"/>
        <w:rPr>
          <w:rFonts w:cs="Arial"/>
          <w:b w:val="0"/>
          <w:sz w:val="22"/>
          <w:szCs w:val="22"/>
        </w:rPr>
      </w:pPr>
      <w:r>
        <w:rPr>
          <w:rFonts w:cs="Arial"/>
          <w:b w:val="0"/>
          <w:sz w:val="22"/>
          <w:szCs w:val="22"/>
        </w:rPr>
        <w:t>Run TX_PY_TAX941_HISTORY</w:t>
      </w:r>
      <w:r w:rsidR="00C23C84">
        <w:rPr>
          <w:rFonts w:cs="Arial"/>
          <w:b w:val="0"/>
          <w:sz w:val="22"/>
          <w:szCs w:val="22"/>
        </w:rPr>
        <w:t xml:space="preserve"> </w:t>
      </w:r>
      <w:r>
        <w:rPr>
          <w:rFonts w:cs="Arial"/>
          <w:b w:val="0"/>
          <w:sz w:val="22"/>
          <w:szCs w:val="22"/>
        </w:rPr>
        <w:t>query to complete Schedule B</w:t>
      </w:r>
      <w:r w:rsidR="00C23C84">
        <w:rPr>
          <w:rFonts w:cs="Arial"/>
          <w:b w:val="0"/>
          <w:sz w:val="22"/>
          <w:szCs w:val="22"/>
        </w:rPr>
        <w:t>.</w:t>
      </w:r>
    </w:p>
    <w:p w:rsidR="00AF4158" w:rsidRDefault="00B63E88" w:rsidP="00AF4158">
      <w:pPr>
        <w:pStyle w:val="Tablesection"/>
        <w:spacing w:after="80"/>
        <w:ind w:left="720"/>
        <w:rPr>
          <w:rFonts w:cs="Arial"/>
          <w:b w:val="0"/>
          <w:sz w:val="22"/>
          <w:szCs w:val="22"/>
        </w:rPr>
      </w:pPr>
      <w:r>
        <w:rPr>
          <w:rFonts w:cs="Arial"/>
          <w:b w:val="0"/>
          <w:sz w:val="22"/>
          <w:szCs w:val="22"/>
        </w:rPr>
        <w:t>If your agency converted to CAPPS mid quarter, you will need to us</w:t>
      </w:r>
      <w:r w:rsidR="00AF4158">
        <w:rPr>
          <w:rFonts w:cs="Arial"/>
          <w:b w:val="0"/>
          <w:sz w:val="22"/>
          <w:szCs w:val="22"/>
        </w:rPr>
        <w:t xml:space="preserve">e the daily liabilities from this CAPPS query and </w:t>
      </w:r>
      <w:r>
        <w:rPr>
          <w:rFonts w:cs="Arial"/>
          <w:b w:val="0"/>
          <w:sz w:val="22"/>
          <w:szCs w:val="22"/>
        </w:rPr>
        <w:t xml:space="preserve">from USPS for the first Quarterly filing </w:t>
      </w:r>
      <w:r w:rsidR="00C23C84">
        <w:rPr>
          <w:rFonts w:cs="Arial"/>
          <w:b w:val="0"/>
          <w:sz w:val="22"/>
          <w:szCs w:val="22"/>
        </w:rPr>
        <w:t>processed from</w:t>
      </w:r>
      <w:r>
        <w:rPr>
          <w:rFonts w:cs="Arial"/>
          <w:b w:val="0"/>
          <w:sz w:val="22"/>
          <w:szCs w:val="22"/>
        </w:rPr>
        <w:t xml:space="preserve"> CAPPS.</w:t>
      </w:r>
    </w:p>
    <w:p w:rsidR="00B63E88" w:rsidRDefault="00B63E88" w:rsidP="00AF4158">
      <w:pPr>
        <w:pStyle w:val="Tablesection"/>
        <w:spacing w:after="80"/>
        <w:ind w:left="720"/>
        <w:rPr>
          <w:rFonts w:cs="Arial"/>
          <w:b w:val="0"/>
          <w:sz w:val="22"/>
          <w:szCs w:val="22"/>
        </w:rPr>
      </w:pPr>
    </w:p>
    <w:p w:rsidR="00B63E88" w:rsidRDefault="00B63E88" w:rsidP="00AF4158">
      <w:pPr>
        <w:pStyle w:val="Tablesection"/>
        <w:spacing w:after="80"/>
        <w:ind w:left="720"/>
        <w:rPr>
          <w:rFonts w:cs="Arial"/>
          <w:b w:val="0"/>
          <w:sz w:val="22"/>
          <w:szCs w:val="22"/>
        </w:rPr>
      </w:pPr>
      <w:r>
        <w:rPr>
          <w:rFonts w:cs="Arial"/>
          <w:b w:val="0"/>
          <w:sz w:val="22"/>
          <w:szCs w:val="22"/>
        </w:rPr>
        <w:t xml:space="preserve">Navigation:  </w:t>
      </w:r>
      <w:r w:rsidRPr="00B63E88">
        <w:rPr>
          <w:rFonts w:cs="Arial"/>
          <w:b w:val="0"/>
          <w:sz w:val="22"/>
          <w:szCs w:val="22"/>
        </w:rPr>
        <w:t>Main Menu &gt; Reporting Tools Query &gt; Query Viewer</w:t>
      </w:r>
    </w:p>
    <w:p w:rsidR="00B63E88" w:rsidRDefault="00B63E88" w:rsidP="00AF4158">
      <w:pPr>
        <w:pStyle w:val="Tablesection"/>
        <w:spacing w:after="80"/>
        <w:ind w:left="720"/>
        <w:rPr>
          <w:rFonts w:cs="Arial"/>
          <w:b w:val="0"/>
          <w:sz w:val="22"/>
          <w:szCs w:val="22"/>
        </w:rPr>
      </w:pPr>
    </w:p>
    <w:p w:rsidR="00B63E88" w:rsidRDefault="00B63E88" w:rsidP="00B63E88">
      <w:pPr>
        <w:pStyle w:val="Tablesection"/>
        <w:numPr>
          <w:ilvl w:val="0"/>
          <w:numId w:val="33"/>
        </w:numPr>
        <w:spacing w:after="80"/>
        <w:rPr>
          <w:rFonts w:cs="Arial"/>
          <w:b w:val="0"/>
          <w:sz w:val="22"/>
          <w:szCs w:val="22"/>
        </w:rPr>
      </w:pPr>
      <w:r>
        <w:rPr>
          <w:rFonts w:cs="Arial"/>
          <w:b w:val="0"/>
          <w:sz w:val="22"/>
          <w:szCs w:val="22"/>
        </w:rPr>
        <w:t>Company:  Enter Agency Number</w:t>
      </w:r>
    </w:p>
    <w:p w:rsidR="00B63E88" w:rsidRDefault="00B63E88" w:rsidP="00B63E88">
      <w:pPr>
        <w:pStyle w:val="Tablesection"/>
        <w:numPr>
          <w:ilvl w:val="0"/>
          <w:numId w:val="33"/>
        </w:numPr>
        <w:spacing w:after="80"/>
        <w:rPr>
          <w:rFonts w:cs="Arial"/>
          <w:b w:val="0"/>
          <w:sz w:val="22"/>
          <w:szCs w:val="22"/>
        </w:rPr>
      </w:pPr>
      <w:r>
        <w:rPr>
          <w:rFonts w:cs="Arial"/>
          <w:b w:val="0"/>
          <w:sz w:val="22"/>
          <w:szCs w:val="22"/>
        </w:rPr>
        <w:t>SPRS Processing Date:  This will populate all data from this date forward.</w:t>
      </w:r>
    </w:p>
    <w:p w:rsidR="00B63E88" w:rsidRPr="00C3130A" w:rsidRDefault="00B63E88" w:rsidP="00B63E88">
      <w:pPr>
        <w:pStyle w:val="Tablesection"/>
        <w:spacing w:after="80"/>
        <w:ind w:left="1080"/>
        <w:rPr>
          <w:rFonts w:cs="Arial"/>
          <w:b w:val="0"/>
          <w:sz w:val="22"/>
          <w:szCs w:val="22"/>
        </w:rPr>
      </w:pPr>
    </w:p>
    <w:sectPr w:rsidR="00B63E88" w:rsidRPr="00C3130A" w:rsidSect="00EA46ED">
      <w:headerReference w:type="default" r:id="rId26"/>
      <w:footerReference w:type="default" r:id="rId27"/>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10" w:rsidRDefault="00E35510">
      <w:r>
        <w:separator/>
      </w:r>
    </w:p>
  </w:endnote>
  <w:endnote w:type="continuationSeparator" w:id="0">
    <w:p w:rsidR="00E35510" w:rsidRDefault="00E3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35" w:rsidRPr="00580F2F" w:rsidRDefault="001F39C0">
    <w:pPr>
      <w:pStyle w:val="Footer"/>
      <w:rPr>
        <w:rFonts w:ascii="Arial Narrow" w:hAnsi="Arial Narrow"/>
        <w:sz w:val="18"/>
        <w:szCs w:val="18"/>
      </w:rPr>
    </w:pPr>
    <w:r w:rsidRPr="00580F2F">
      <w:rPr>
        <w:rFonts w:ascii="Arial Narrow" w:hAnsi="Arial Narrow"/>
        <w:sz w:val="18"/>
        <w:szCs w:val="18"/>
      </w:rPr>
      <w:fldChar w:fldCharType="begin"/>
    </w:r>
    <w:r w:rsidRPr="00580F2F">
      <w:rPr>
        <w:rFonts w:ascii="Arial Narrow" w:hAnsi="Arial Narrow"/>
        <w:sz w:val="18"/>
        <w:szCs w:val="18"/>
      </w:rPr>
      <w:instrText xml:space="preserve"> FILENAME  \p  \* MERGEFORMAT </w:instrText>
    </w:r>
    <w:r w:rsidRPr="00580F2F">
      <w:rPr>
        <w:rFonts w:ascii="Arial Narrow" w:hAnsi="Arial Narrow"/>
        <w:sz w:val="18"/>
        <w:szCs w:val="18"/>
      </w:rPr>
      <w:fldChar w:fldCharType="end"/>
    </w:r>
    <w:r w:rsidR="00580F2F" w:rsidRPr="00580F2F">
      <w:rPr>
        <w:rFonts w:ascii="Arial Narrow" w:hAnsi="Arial Narrow"/>
        <w:sz w:val="18"/>
        <w:szCs w:val="18"/>
      </w:rPr>
      <w:fldChar w:fldCharType="begin"/>
    </w:r>
    <w:r w:rsidR="00580F2F" w:rsidRPr="00580F2F">
      <w:rPr>
        <w:rFonts w:ascii="Arial Narrow" w:hAnsi="Arial Narrow"/>
        <w:sz w:val="18"/>
        <w:szCs w:val="18"/>
      </w:rPr>
      <w:instrText xml:space="preserve"> FILENAME  \* FirstCap  \* MERGEFORMAT </w:instrText>
    </w:r>
    <w:r w:rsidR="00580F2F" w:rsidRPr="00580F2F">
      <w:rPr>
        <w:rFonts w:ascii="Arial Narrow" w:hAnsi="Arial Narrow"/>
        <w:sz w:val="18"/>
        <w:szCs w:val="18"/>
      </w:rPr>
      <w:fldChar w:fldCharType="separate"/>
    </w:r>
    <w:r w:rsidR="00713FBE" w:rsidRPr="00580F2F">
      <w:rPr>
        <w:rFonts w:ascii="Arial Narrow" w:hAnsi="Arial Narrow"/>
        <w:noProof/>
        <w:sz w:val="18"/>
        <w:szCs w:val="18"/>
      </w:rPr>
      <w:t>HCM CAPPS Desk Aid Template.docx</w:t>
    </w:r>
    <w:r w:rsidR="00580F2F" w:rsidRPr="00580F2F">
      <w:rPr>
        <w:rFonts w:ascii="Arial Narrow" w:hAnsi="Arial Narrow"/>
        <w:noProof/>
        <w:sz w:val="18"/>
        <w:szCs w:val="18"/>
      </w:rPr>
      <w:fldChar w:fldCharType="end"/>
    </w:r>
    <w:r w:rsidR="001E5BA7" w:rsidRPr="00580F2F">
      <w:rPr>
        <w:rFonts w:ascii="Arial Narrow" w:hAnsi="Arial Narrow"/>
        <w:noProof/>
        <w:sz w:val="18"/>
        <w:szCs w:val="18"/>
      </w:rPr>
      <w:tab/>
    </w:r>
    <w:r w:rsidR="00B01735" w:rsidRPr="00580F2F">
      <w:rPr>
        <w:rFonts w:ascii="Arial Narrow" w:hAnsi="Arial Narrow"/>
        <w:sz w:val="18"/>
        <w:szCs w:val="18"/>
      </w:rPr>
      <w:t xml:space="preserve">          Page </w:t>
    </w:r>
    <w:r w:rsidR="00733EA9" w:rsidRPr="00580F2F">
      <w:rPr>
        <w:rFonts w:ascii="Arial Narrow" w:hAnsi="Arial Narrow"/>
        <w:sz w:val="18"/>
        <w:szCs w:val="18"/>
      </w:rPr>
      <w:fldChar w:fldCharType="begin"/>
    </w:r>
    <w:r w:rsidR="00733EA9" w:rsidRPr="00580F2F">
      <w:rPr>
        <w:rFonts w:ascii="Arial Narrow" w:hAnsi="Arial Narrow"/>
        <w:sz w:val="18"/>
        <w:szCs w:val="18"/>
      </w:rPr>
      <w:instrText xml:space="preserve"> PAGE   \* MERGEFORMAT </w:instrText>
    </w:r>
    <w:r w:rsidR="00733EA9" w:rsidRPr="00580F2F">
      <w:rPr>
        <w:rFonts w:ascii="Arial Narrow" w:hAnsi="Arial Narrow"/>
        <w:sz w:val="18"/>
        <w:szCs w:val="18"/>
      </w:rPr>
      <w:fldChar w:fldCharType="separate"/>
    </w:r>
    <w:r w:rsidR="004D5001">
      <w:rPr>
        <w:rFonts w:ascii="Arial Narrow" w:hAnsi="Arial Narrow"/>
        <w:noProof/>
        <w:sz w:val="18"/>
        <w:szCs w:val="18"/>
      </w:rPr>
      <w:t>1</w:t>
    </w:r>
    <w:r w:rsidR="00733EA9" w:rsidRPr="00580F2F">
      <w:rPr>
        <w:rFonts w:ascii="Arial Narrow" w:hAnsi="Arial Narrow"/>
        <w:sz w:val="18"/>
        <w:szCs w:val="18"/>
      </w:rPr>
      <w:fldChar w:fldCharType="end"/>
    </w:r>
    <w:r w:rsidR="00B01735" w:rsidRPr="00580F2F">
      <w:rPr>
        <w:rFonts w:ascii="Arial Narrow" w:hAnsi="Arial Narrow"/>
        <w:noProof/>
        <w:sz w:val="18"/>
        <w:szCs w:val="18"/>
      </w:rPr>
      <w:tab/>
    </w:r>
    <w:r w:rsidR="00733EA9" w:rsidRPr="00580F2F">
      <w:rPr>
        <w:rFonts w:ascii="Arial Narrow" w:hAnsi="Arial Narrow"/>
        <w:noProof/>
        <w:sz w:val="18"/>
        <w:szCs w:val="18"/>
      </w:rPr>
      <w:fldChar w:fldCharType="begin"/>
    </w:r>
    <w:r w:rsidR="00733EA9" w:rsidRPr="00580F2F">
      <w:rPr>
        <w:rFonts w:ascii="Arial Narrow" w:hAnsi="Arial Narrow"/>
        <w:noProof/>
        <w:sz w:val="18"/>
        <w:szCs w:val="18"/>
      </w:rPr>
      <w:instrText xml:space="preserve"> SAVEDATE  \@ "MMMM d, yyyy"  \* MERGEFORMAT </w:instrText>
    </w:r>
    <w:r w:rsidR="00733EA9" w:rsidRPr="00580F2F">
      <w:rPr>
        <w:rFonts w:ascii="Arial Narrow" w:hAnsi="Arial Narrow"/>
        <w:noProof/>
        <w:sz w:val="18"/>
        <w:szCs w:val="18"/>
      </w:rPr>
      <w:fldChar w:fldCharType="separate"/>
    </w:r>
    <w:r w:rsidR="004D5001">
      <w:rPr>
        <w:rFonts w:ascii="Arial Narrow" w:hAnsi="Arial Narrow"/>
        <w:noProof/>
        <w:sz w:val="18"/>
        <w:szCs w:val="18"/>
      </w:rPr>
      <w:t>July 28, 2016</w:t>
    </w:r>
    <w:r w:rsidR="00733EA9" w:rsidRPr="00580F2F">
      <w:rPr>
        <w:rFonts w:ascii="Arial Narrow" w:hAnsi="Arial Narrow"/>
        <w:noProof/>
        <w:sz w:val="18"/>
        <w:szCs w:val="18"/>
      </w:rPr>
      <w:fldChar w:fldCharType="end"/>
    </w:r>
    <w:r w:rsidR="00B01735" w:rsidRPr="00580F2F">
      <w:rPr>
        <w:rFonts w:ascii="Arial Narrow" w:hAnsi="Arial Narrow"/>
        <w:noProof/>
        <w:sz w:val="18"/>
        <w:szCs w:val="18"/>
      </w:rPr>
      <w:tab/>
    </w:r>
  </w:p>
  <w:p w:rsidR="00B01735" w:rsidRPr="00580F2F" w:rsidRDefault="00B01735">
    <w:pP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10" w:rsidRDefault="00E35510">
      <w:r>
        <w:separator/>
      </w:r>
    </w:p>
  </w:footnote>
  <w:footnote w:type="continuationSeparator" w:id="0">
    <w:p w:rsidR="00E35510" w:rsidRDefault="00E3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448"/>
      <w:gridCol w:w="6408"/>
    </w:tblGrid>
    <w:tr w:rsidR="00B01735" w:rsidRPr="005C2E49" w:rsidTr="004946B0">
      <w:tc>
        <w:tcPr>
          <w:tcW w:w="2448" w:type="dxa"/>
        </w:tcPr>
        <w:p w:rsidR="00B01735" w:rsidRPr="005C2E49" w:rsidRDefault="00B01735" w:rsidP="004946B0">
          <w:pPr>
            <w:tabs>
              <w:tab w:val="center" w:pos="4320"/>
              <w:tab w:val="right" w:pos="8640"/>
            </w:tabs>
          </w:pPr>
          <w:r w:rsidRPr="00B12FAA">
            <w:rPr>
              <w:noProof/>
            </w:rPr>
            <w:drawing>
              <wp:inline distT="0" distB="0" distL="0" distR="0" wp14:anchorId="5D1BAF24" wp14:editId="0A1ACF26">
                <wp:extent cx="1491048" cy="667265"/>
                <wp:effectExtent l="0" t="0" r="0" b="0"/>
                <wp:docPr id="4" name="Picture 3" descr="https://www3.cpa.state.tx.us/supctrhome.nsf/4b8a4eb84f937ab0862578eb005a1b4f/$Body/4.3C3A?OpenElement&amp;FieldElemFormat=jpg"/>
                <wp:cNvGraphicFramePr/>
                <a:graphic xmlns:a="http://schemas.openxmlformats.org/drawingml/2006/main">
                  <a:graphicData uri="http://schemas.openxmlformats.org/drawingml/2006/picture">
                    <pic:pic xmlns:pic="http://schemas.openxmlformats.org/drawingml/2006/picture">
                      <pic:nvPicPr>
                        <pic:cNvPr id="4" name="Picture 3" descr="https://www3.cpa.state.tx.us/supctrhome.nsf/4b8a4eb84f937ab0862578eb005a1b4f/$Body/4.3C3A?OpenElement&amp;FieldElemFormat=jpg"/>
                        <pic:cNvPicPr/>
                      </pic:nvPicPr>
                      <pic:blipFill>
                        <a:blip r:embed="rId1"/>
                        <a:srcRect/>
                        <a:stretch>
                          <a:fillRect/>
                        </a:stretch>
                      </pic:blipFill>
                      <pic:spPr bwMode="auto">
                        <a:xfrm>
                          <a:off x="0" y="0"/>
                          <a:ext cx="1492439" cy="667888"/>
                        </a:xfrm>
                        <a:prstGeom prst="rect">
                          <a:avLst/>
                        </a:prstGeom>
                        <a:noFill/>
                        <a:ln w="9525">
                          <a:noFill/>
                          <a:miter lim="800000"/>
                          <a:headEnd/>
                          <a:tailEnd/>
                        </a:ln>
                      </pic:spPr>
                    </pic:pic>
                  </a:graphicData>
                </a:graphic>
              </wp:inline>
            </w:drawing>
          </w:r>
        </w:p>
      </w:tc>
      <w:tc>
        <w:tcPr>
          <w:tcW w:w="6408" w:type="dxa"/>
        </w:tcPr>
        <w:p w:rsidR="00B01735" w:rsidRPr="00110C0C" w:rsidRDefault="00733EA9" w:rsidP="00BD5B99">
          <w:pPr>
            <w:rPr>
              <w:rFonts w:ascii="Arial Narrow" w:hAnsi="Arial Narrow"/>
              <w:sz w:val="32"/>
              <w:szCs w:val="32"/>
            </w:rPr>
          </w:pPr>
          <w:r>
            <w:rPr>
              <w:rFonts w:ascii="Arial Narrow" w:hAnsi="Arial Narrow" w:cs="Arial"/>
              <w:b/>
              <w:bCs/>
              <w:i/>
              <w:iCs/>
              <w:sz w:val="32"/>
              <w:szCs w:val="32"/>
            </w:rPr>
            <w:t xml:space="preserve">               </w:t>
          </w:r>
          <w:r w:rsidR="00BD5B99">
            <w:rPr>
              <w:rFonts w:ascii="Arial Narrow" w:hAnsi="Arial Narrow" w:cs="Arial"/>
              <w:b/>
              <w:bCs/>
              <w:i/>
              <w:iCs/>
              <w:sz w:val="32"/>
              <w:szCs w:val="32"/>
            </w:rPr>
            <w:t>Desk Aid</w:t>
          </w:r>
          <w:r w:rsidR="00B01735">
            <w:rPr>
              <w:rFonts w:ascii="Arial Narrow" w:hAnsi="Arial Narrow" w:cs="Arial"/>
              <w:b/>
              <w:bCs/>
              <w:i/>
              <w:iCs/>
              <w:sz w:val="32"/>
              <w:szCs w:val="32"/>
            </w:rPr>
            <w:t xml:space="preserve"> </w:t>
          </w:r>
        </w:p>
      </w:tc>
    </w:tr>
  </w:tbl>
  <w:p w:rsidR="00B01735" w:rsidRDefault="004D5001" w:rsidP="00AB2248">
    <w:pPr>
      <w:pStyle w:val="Header"/>
      <w:tabs>
        <w:tab w:val="clear" w:pos="4320"/>
        <w:tab w:val="clear" w:pos="8640"/>
        <w:tab w:val="left" w:pos="2730"/>
      </w:tabs>
    </w:pPr>
    <w:r>
      <w:pict>
        <v:rect id="_x0000_i1025" style="width:6in;height:1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637"/>
    <w:multiLevelType w:val="hybridMultilevel"/>
    <w:tmpl w:val="3A76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E49D6"/>
    <w:multiLevelType w:val="hybridMultilevel"/>
    <w:tmpl w:val="B7F0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F4D73"/>
    <w:multiLevelType w:val="hybridMultilevel"/>
    <w:tmpl w:val="35D6B4D8"/>
    <w:lvl w:ilvl="0" w:tplc="9EE6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D3051"/>
    <w:multiLevelType w:val="hybridMultilevel"/>
    <w:tmpl w:val="A81A6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70F98"/>
    <w:multiLevelType w:val="hybridMultilevel"/>
    <w:tmpl w:val="7CDA4D1E"/>
    <w:lvl w:ilvl="0" w:tplc="DC84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E73D4"/>
    <w:multiLevelType w:val="hybridMultilevel"/>
    <w:tmpl w:val="B94407F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8105542"/>
    <w:multiLevelType w:val="hybridMultilevel"/>
    <w:tmpl w:val="5928CA78"/>
    <w:lvl w:ilvl="0" w:tplc="6E52A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FB27A0"/>
    <w:multiLevelType w:val="hybridMultilevel"/>
    <w:tmpl w:val="A934A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A6463"/>
    <w:multiLevelType w:val="hybridMultilevel"/>
    <w:tmpl w:val="71DA3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85F4E"/>
    <w:multiLevelType w:val="hybridMultilevel"/>
    <w:tmpl w:val="7A5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68A"/>
    <w:multiLevelType w:val="hybridMultilevel"/>
    <w:tmpl w:val="3EA48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C66687"/>
    <w:multiLevelType w:val="hybridMultilevel"/>
    <w:tmpl w:val="4380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53938"/>
    <w:multiLevelType w:val="hybridMultilevel"/>
    <w:tmpl w:val="AA3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853C1"/>
    <w:multiLevelType w:val="hybridMultilevel"/>
    <w:tmpl w:val="1946EDE2"/>
    <w:lvl w:ilvl="0" w:tplc="EC725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476E10"/>
    <w:multiLevelType w:val="hybridMultilevel"/>
    <w:tmpl w:val="4D483B70"/>
    <w:lvl w:ilvl="0" w:tplc="4F1C3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9A426F"/>
    <w:multiLevelType w:val="hybridMultilevel"/>
    <w:tmpl w:val="1BEECC30"/>
    <w:lvl w:ilvl="0" w:tplc="1A9660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E75A4B"/>
    <w:multiLevelType w:val="hybridMultilevel"/>
    <w:tmpl w:val="C222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925F0"/>
    <w:multiLevelType w:val="hybridMultilevel"/>
    <w:tmpl w:val="31E0C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996AAA"/>
    <w:multiLevelType w:val="hybridMultilevel"/>
    <w:tmpl w:val="93BAC5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D825C2"/>
    <w:multiLevelType w:val="hybridMultilevel"/>
    <w:tmpl w:val="3940C048"/>
    <w:lvl w:ilvl="0" w:tplc="339C3E9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7D2586"/>
    <w:multiLevelType w:val="hybridMultilevel"/>
    <w:tmpl w:val="71122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AE6E50"/>
    <w:multiLevelType w:val="hybridMultilevel"/>
    <w:tmpl w:val="934C3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D72EB0"/>
    <w:multiLevelType w:val="hybridMultilevel"/>
    <w:tmpl w:val="22B6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15070C"/>
    <w:multiLevelType w:val="multilevel"/>
    <w:tmpl w:val="33384D42"/>
    <w:lvl w:ilvl="0">
      <w:start w:val="1"/>
      <w:numFmt w:val="decimal"/>
      <w:pStyle w:val="CAPPSApproval1"/>
      <w:lvlText w:val="%1"/>
      <w:lvlJc w:val="left"/>
      <w:pPr>
        <w:ind w:left="720" w:hanging="720"/>
      </w:pPr>
      <w:rPr>
        <w:rFonts w:hint="default"/>
      </w:rPr>
    </w:lvl>
    <w:lvl w:ilvl="1">
      <w:start w:val="1"/>
      <w:numFmt w:val="decimal"/>
      <w:pStyle w:val="CAPPSApproval2"/>
      <w:lvlText w:val="%1.%2"/>
      <w:lvlJc w:val="left"/>
      <w:pPr>
        <w:ind w:left="720" w:hanging="720"/>
      </w:pPr>
      <w:rPr>
        <w:rFonts w:hint="default"/>
      </w:rPr>
    </w:lvl>
    <w:lvl w:ilvl="2">
      <w:start w:val="1"/>
      <w:numFmt w:val="decimal"/>
      <w:pStyle w:val="CAPPSApproval2"/>
      <w:lvlText w:val="%1.%2.%3"/>
      <w:lvlJc w:val="left"/>
      <w:pPr>
        <w:ind w:left="3960" w:hanging="720"/>
      </w:pPr>
      <w:rPr>
        <w:rFonts w:hint="default"/>
      </w:rPr>
    </w:lvl>
    <w:lvl w:ilvl="3">
      <w:start w:val="1"/>
      <w:numFmt w:val="decimal"/>
      <w:pStyle w:val="CAPPSApproval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50716E"/>
    <w:multiLevelType w:val="hybridMultilevel"/>
    <w:tmpl w:val="CBE804D8"/>
    <w:lvl w:ilvl="0" w:tplc="04090005">
      <w:start w:val="1"/>
      <w:numFmt w:val="bullet"/>
      <w:pStyle w:val="TableBullet-2"/>
      <w:lvlText w:val=""/>
      <w:lvlJc w:val="left"/>
      <w:pPr>
        <w:tabs>
          <w:tab w:val="num" w:pos="936"/>
        </w:tabs>
        <w:ind w:left="936" w:hanging="360"/>
      </w:pPr>
      <w:rPr>
        <w:rFonts w:ascii="Symbol" w:hAnsi="Symbol" w:hint="default"/>
        <w:color w:val="99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62FC9"/>
    <w:multiLevelType w:val="hybridMultilevel"/>
    <w:tmpl w:val="8B5E4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66A24"/>
    <w:multiLevelType w:val="hybridMultilevel"/>
    <w:tmpl w:val="5CE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D7EFD"/>
    <w:multiLevelType w:val="hybridMultilevel"/>
    <w:tmpl w:val="734C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E11ADC"/>
    <w:multiLevelType w:val="hybridMultilevel"/>
    <w:tmpl w:val="6CC075D4"/>
    <w:lvl w:ilvl="0" w:tplc="32007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1A1AF5"/>
    <w:multiLevelType w:val="hybridMultilevel"/>
    <w:tmpl w:val="F7900F98"/>
    <w:lvl w:ilvl="0" w:tplc="898418C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9B478B"/>
    <w:multiLevelType w:val="hybridMultilevel"/>
    <w:tmpl w:val="AC0CF0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AE2A67"/>
    <w:multiLevelType w:val="hybridMultilevel"/>
    <w:tmpl w:val="F186346C"/>
    <w:lvl w:ilvl="0" w:tplc="4F1C3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77C8D"/>
    <w:multiLevelType w:val="hybridMultilevel"/>
    <w:tmpl w:val="7214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5"/>
  </w:num>
  <w:num w:numId="4">
    <w:abstractNumId w:val="27"/>
  </w:num>
  <w:num w:numId="5">
    <w:abstractNumId w:val="22"/>
  </w:num>
  <w:num w:numId="6">
    <w:abstractNumId w:val="0"/>
  </w:num>
  <w:num w:numId="7">
    <w:abstractNumId w:val="7"/>
  </w:num>
  <w:num w:numId="8">
    <w:abstractNumId w:val="10"/>
  </w:num>
  <w:num w:numId="9">
    <w:abstractNumId w:val="30"/>
  </w:num>
  <w:num w:numId="10">
    <w:abstractNumId w:val="5"/>
  </w:num>
  <w:num w:numId="11">
    <w:abstractNumId w:val="11"/>
  </w:num>
  <w:num w:numId="12">
    <w:abstractNumId w:val="9"/>
  </w:num>
  <w:num w:numId="13">
    <w:abstractNumId w:val="18"/>
  </w:num>
  <w:num w:numId="14">
    <w:abstractNumId w:val="20"/>
  </w:num>
  <w:num w:numId="15">
    <w:abstractNumId w:val="19"/>
  </w:num>
  <w:num w:numId="16">
    <w:abstractNumId w:val="29"/>
  </w:num>
  <w:num w:numId="17">
    <w:abstractNumId w:val="16"/>
  </w:num>
  <w:num w:numId="18">
    <w:abstractNumId w:val="17"/>
  </w:num>
  <w:num w:numId="19">
    <w:abstractNumId w:val="32"/>
  </w:num>
  <w:num w:numId="20">
    <w:abstractNumId w:val="26"/>
  </w:num>
  <w:num w:numId="21">
    <w:abstractNumId w:val="1"/>
  </w:num>
  <w:num w:numId="22">
    <w:abstractNumId w:val="8"/>
  </w:num>
  <w:num w:numId="23">
    <w:abstractNumId w:val="12"/>
  </w:num>
  <w:num w:numId="24">
    <w:abstractNumId w:val="4"/>
  </w:num>
  <w:num w:numId="25">
    <w:abstractNumId w:val="2"/>
  </w:num>
  <w:num w:numId="26">
    <w:abstractNumId w:val="14"/>
  </w:num>
  <w:num w:numId="27">
    <w:abstractNumId w:val="31"/>
  </w:num>
  <w:num w:numId="28">
    <w:abstractNumId w:val="3"/>
  </w:num>
  <w:num w:numId="29">
    <w:abstractNumId w:val="21"/>
  </w:num>
  <w:num w:numId="30">
    <w:abstractNumId w:val="28"/>
  </w:num>
  <w:num w:numId="31">
    <w:abstractNumId w:val="13"/>
  </w:num>
  <w:num w:numId="32">
    <w:abstractNumId w:val="15"/>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0E"/>
    <w:rsid w:val="0000017E"/>
    <w:rsid w:val="00002F19"/>
    <w:rsid w:val="00003B05"/>
    <w:rsid w:val="00003F1F"/>
    <w:rsid w:val="000045B1"/>
    <w:rsid w:val="00007F89"/>
    <w:rsid w:val="00011F2B"/>
    <w:rsid w:val="00013D8E"/>
    <w:rsid w:val="00015953"/>
    <w:rsid w:val="00017263"/>
    <w:rsid w:val="00020993"/>
    <w:rsid w:val="00020BC3"/>
    <w:rsid w:val="000213AB"/>
    <w:rsid w:val="00021B98"/>
    <w:rsid w:val="0002299D"/>
    <w:rsid w:val="0002468F"/>
    <w:rsid w:val="00025966"/>
    <w:rsid w:val="000313A7"/>
    <w:rsid w:val="00032633"/>
    <w:rsid w:val="000329A2"/>
    <w:rsid w:val="0003445E"/>
    <w:rsid w:val="0003632F"/>
    <w:rsid w:val="000444CB"/>
    <w:rsid w:val="00046930"/>
    <w:rsid w:val="000471FF"/>
    <w:rsid w:val="00047A41"/>
    <w:rsid w:val="00047B73"/>
    <w:rsid w:val="0005163D"/>
    <w:rsid w:val="00051765"/>
    <w:rsid w:val="000538B5"/>
    <w:rsid w:val="0005422E"/>
    <w:rsid w:val="00054354"/>
    <w:rsid w:val="0005585E"/>
    <w:rsid w:val="000559DE"/>
    <w:rsid w:val="000576B1"/>
    <w:rsid w:val="00057C0A"/>
    <w:rsid w:val="00057F33"/>
    <w:rsid w:val="000620C5"/>
    <w:rsid w:val="00063DF6"/>
    <w:rsid w:val="00067A15"/>
    <w:rsid w:val="00070084"/>
    <w:rsid w:val="0007080C"/>
    <w:rsid w:val="00074BD0"/>
    <w:rsid w:val="00075D01"/>
    <w:rsid w:val="00076022"/>
    <w:rsid w:val="00076AF1"/>
    <w:rsid w:val="00076F08"/>
    <w:rsid w:val="000773FC"/>
    <w:rsid w:val="00080215"/>
    <w:rsid w:val="000814E4"/>
    <w:rsid w:val="0008329D"/>
    <w:rsid w:val="00083324"/>
    <w:rsid w:val="000863A0"/>
    <w:rsid w:val="000867C4"/>
    <w:rsid w:val="000940C7"/>
    <w:rsid w:val="00096FFD"/>
    <w:rsid w:val="000A1025"/>
    <w:rsid w:val="000A16F0"/>
    <w:rsid w:val="000A29F3"/>
    <w:rsid w:val="000A5D4F"/>
    <w:rsid w:val="000A6906"/>
    <w:rsid w:val="000A7207"/>
    <w:rsid w:val="000A72DC"/>
    <w:rsid w:val="000A767C"/>
    <w:rsid w:val="000B0B9C"/>
    <w:rsid w:val="000B15C2"/>
    <w:rsid w:val="000B1960"/>
    <w:rsid w:val="000B2939"/>
    <w:rsid w:val="000B54AC"/>
    <w:rsid w:val="000B716C"/>
    <w:rsid w:val="000B7FA6"/>
    <w:rsid w:val="000C068A"/>
    <w:rsid w:val="000C0A6C"/>
    <w:rsid w:val="000C1184"/>
    <w:rsid w:val="000C1FD9"/>
    <w:rsid w:val="000C2A52"/>
    <w:rsid w:val="000C5B35"/>
    <w:rsid w:val="000C65B4"/>
    <w:rsid w:val="000C6714"/>
    <w:rsid w:val="000C7025"/>
    <w:rsid w:val="000D07E8"/>
    <w:rsid w:val="000D2AF5"/>
    <w:rsid w:val="000D3561"/>
    <w:rsid w:val="000D4092"/>
    <w:rsid w:val="000D44CC"/>
    <w:rsid w:val="000D6768"/>
    <w:rsid w:val="000D6889"/>
    <w:rsid w:val="000D6A21"/>
    <w:rsid w:val="000E000C"/>
    <w:rsid w:val="000E07F6"/>
    <w:rsid w:val="000E1D96"/>
    <w:rsid w:val="000E3E06"/>
    <w:rsid w:val="000E4348"/>
    <w:rsid w:val="000E55C6"/>
    <w:rsid w:val="000E780E"/>
    <w:rsid w:val="000F191F"/>
    <w:rsid w:val="000F2C50"/>
    <w:rsid w:val="000F36AA"/>
    <w:rsid w:val="000F5015"/>
    <w:rsid w:val="000F503F"/>
    <w:rsid w:val="000F671E"/>
    <w:rsid w:val="000F7FD4"/>
    <w:rsid w:val="00101CF4"/>
    <w:rsid w:val="00101DE0"/>
    <w:rsid w:val="00102127"/>
    <w:rsid w:val="001026B8"/>
    <w:rsid w:val="00102810"/>
    <w:rsid w:val="001029C6"/>
    <w:rsid w:val="00103F5D"/>
    <w:rsid w:val="001042D7"/>
    <w:rsid w:val="00105FBA"/>
    <w:rsid w:val="00106B25"/>
    <w:rsid w:val="00110C0C"/>
    <w:rsid w:val="00110D67"/>
    <w:rsid w:val="001114ED"/>
    <w:rsid w:val="00113218"/>
    <w:rsid w:val="00114309"/>
    <w:rsid w:val="00114551"/>
    <w:rsid w:val="00116132"/>
    <w:rsid w:val="00120083"/>
    <w:rsid w:val="00120736"/>
    <w:rsid w:val="00120FC4"/>
    <w:rsid w:val="001230BF"/>
    <w:rsid w:val="001257D0"/>
    <w:rsid w:val="00127641"/>
    <w:rsid w:val="00127B86"/>
    <w:rsid w:val="00130564"/>
    <w:rsid w:val="00133CE2"/>
    <w:rsid w:val="0013509E"/>
    <w:rsid w:val="00135AD0"/>
    <w:rsid w:val="00135B89"/>
    <w:rsid w:val="00135BA6"/>
    <w:rsid w:val="00137EC0"/>
    <w:rsid w:val="00141626"/>
    <w:rsid w:val="0014187C"/>
    <w:rsid w:val="00141A3F"/>
    <w:rsid w:val="001433BF"/>
    <w:rsid w:val="00143CA4"/>
    <w:rsid w:val="00143F32"/>
    <w:rsid w:val="0014775E"/>
    <w:rsid w:val="00151DFD"/>
    <w:rsid w:val="00152B3A"/>
    <w:rsid w:val="00152D89"/>
    <w:rsid w:val="00152FD5"/>
    <w:rsid w:val="00152FD6"/>
    <w:rsid w:val="001541F4"/>
    <w:rsid w:val="001544FE"/>
    <w:rsid w:val="001549EF"/>
    <w:rsid w:val="00156147"/>
    <w:rsid w:val="001575F7"/>
    <w:rsid w:val="001602A0"/>
    <w:rsid w:val="00162D26"/>
    <w:rsid w:val="00162E6A"/>
    <w:rsid w:val="00163CE7"/>
    <w:rsid w:val="00165307"/>
    <w:rsid w:val="00165459"/>
    <w:rsid w:val="00165764"/>
    <w:rsid w:val="001668F0"/>
    <w:rsid w:val="00167D2F"/>
    <w:rsid w:val="00171C6B"/>
    <w:rsid w:val="00171D9E"/>
    <w:rsid w:val="001746CC"/>
    <w:rsid w:val="001759E3"/>
    <w:rsid w:val="00175E3F"/>
    <w:rsid w:val="001771B0"/>
    <w:rsid w:val="00177680"/>
    <w:rsid w:val="00177D8C"/>
    <w:rsid w:val="00180191"/>
    <w:rsid w:val="00182EE6"/>
    <w:rsid w:val="00183659"/>
    <w:rsid w:val="00183BD7"/>
    <w:rsid w:val="00185FCC"/>
    <w:rsid w:val="00193FF2"/>
    <w:rsid w:val="0019442A"/>
    <w:rsid w:val="0019476B"/>
    <w:rsid w:val="0019668F"/>
    <w:rsid w:val="001A069C"/>
    <w:rsid w:val="001A2495"/>
    <w:rsid w:val="001A2862"/>
    <w:rsid w:val="001A4F8E"/>
    <w:rsid w:val="001A52D3"/>
    <w:rsid w:val="001A7EA8"/>
    <w:rsid w:val="001B1E71"/>
    <w:rsid w:val="001B357D"/>
    <w:rsid w:val="001B3B55"/>
    <w:rsid w:val="001B3E1A"/>
    <w:rsid w:val="001B464A"/>
    <w:rsid w:val="001B5AF1"/>
    <w:rsid w:val="001C053D"/>
    <w:rsid w:val="001C0D5F"/>
    <w:rsid w:val="001C1FD4"/>
    <w:rsid w:val="001C3254"/>
    <w:rsid w:val="001C4381"/>
    <w:rsid w:val="001C5B4B"/>
    <w:rsid w:val="001D0AA2"/>
    <w:rsid w:val="001D3028"/>
    <w:rsid w:val="001D39E1"/>
    <w:rsid w:val="001D3EB2"/>
    <w:rsid w:val="001D41B0"/>
    <w:rsid w:val="001D4779"/>
    <w:rsid w:val="001D5294"/>
    <w:rsid w:val="001D54C3"/>
    <w:rsid w:val="001D5700"/>
    <w:rsid w:val="001D5B9C"/>
    <w:rsid w:val="001D6E67"/>
    <w:rsid w:val="001D7CFE"/>
    <w:rsid w:val="001D7F6C"/>
    <w:rsid w:val="001E18B3"/>
    <w:rsid w:val="001E1C55"/>
    <w:rsid w:val="001E4DAA"/>
    <w:rsid w:val="001E5BA7"/>
    <w:rsid w:val="001E6B15"/>
    <w:rsid w:val="001E6B45"/>
    <w:rsid w:val="001F0878"/>
    <w:rsid w:val="001F1643"/>
    <w:rsid w:val="001F2641"/>
    <w:rsid w:val="001F314D"/>
    <w:rsid w:val="001F39C0"/>
    <w:rsid w:val="001F4D78"/>
    <w:rsid w:val="001F5AF3"/>
    <w:rsid w:val="001F6604"/>
    <w:rsid w:val="001F7BE0"/>
    <w:rsid w:val="002002E5"/>
    <w:rsid w:val="00200479"/>
    <w:rsid w:val="0020098D"/>
    <w:rsid w:val="002030A1"/>
    <w:rsid w:val="00204570"/>
    <w:rsid w:val="0020473F"/>
    <w:rsid w:val="00204B47"/>
    <w:rsid w:val="00210EB8"/>
    <w:rsid w:val="00211146"/>
    <w:rsid w:val="00211760"/>
    <w:rsid w:val="00214A92"/>
    <w:rsid w:val="0021514D"/>
    <w:rsid w:val="00220EBB"/>
    <w:rsid w:val="0022187C"/>
    <w:rsid w:val="00221CCF"/>
    <w:rsid w:val="00226DD0"/>
    <w:rsid w:val="00230939"/>
    <w:rsid w:val="00230BE7"/>
    <w:rsid w:val="002338B4"/>
    <w:rsid w:val="002344DD"/>
    <w:rsid w:val="00234FB4"/>
    <w:rsid w:val="00235FAD"/>
    <w:rsid w:val="00236464"/>
    <w:rsid w:val="002365D1"/>
    <w:rsid w:val="002376B6"/>
    <w:rsid w:val="00240325"/>
    <w:rsid w:val="002403BF"/>
    <w:rsid w:val="00242A4C"/>
    <w:rsid w:val="00242EBA"/>
    <w:rsid w:val="00247A51"/>
    <w:rsid w:val="00250209"/>
    <w:rsid w:val="00252D2B"/>
    <w:rsid w:val="002568FF"/>
    <w:rsid w:val="002578DA"/>
    <w:rsid w:val="0026145D"/>
    <w:rsid w:val="00262275"/>
    <w:rsid w:val="00265092"/>
    <w:rsid w:val="00265FDF"/>
    <w:rsid w:val="00266687"/>
    <w:rsid w:val="00266C6A"/>
    <w:rsid w:val="0026760A"/>
    <w:rsid w:val="002705FB"/>
    <w:rsid w:val="0027290C"/>
    <w:rsid w:val="00273B1F"/>
    <w:rsid w:val="00275320"/>
    <w:rsid w:val="002757F3"/>
    <w:rsid w:val="002768B3"/>
    <w:rsid w:val="002776C6"/>
    <w:rsid w:val="00277A7F"/>
    <w:rsid w:val="002802EE"/>
    <w:rsid w:val="002809FD"/>
    <w:rsid w:val="00281ED4"/>
    <w:rsid w:val="002821D2"/>
    <w:rsid w:val="00282953"/>
    <w:rsid w:val="002832EE"/>
    <w:rsid w:val="0028376B"/>
    <w:rsid w:val="002843F6"/>
    <w:rsid w:val="00286CFB"/>
    <w:rsid w:val="00290064"/>
    <w:rsid w:val="00291AC6"/>
    <w:rsid w:val="00291C7B"/>
    <w:rsid w:val="00292143"/>
    <w:rsid w:val="00292AED"/>
    <w:rsid w:val="00292D28"/>
    <w:rsid w:val="0029432C"/>
    <w:rsid w:val="00294D76"/>
    <w:rsid w:val="00294F97"/>
    <w:rsid w:val="00296B6C"/>
    <w:rsid w:val="00297F0A"/>
    <w:rsid w:val="002A0931"/>
    <w:rsid w:val="002A0BE3"/>
    <w:rsid w:val="002A3FA2"/>
    <w:rsid w:val="002A40A8"/>
    <w:rsid w:val="002A4107"/>
    <w:rsid w:val="002A451F"/>
    <w:rsid w:val="002A490F"/>
    <w:rsid w:val="002A626C"/>
    <w:rsid w:val="002A6F82"/>
    <w:rsid w:val="002A73B2"/>
    <w:rsid w:val="002A78BB"/>
    <w:rsid w:val="002B12A6"/>
    <w:rsid w:val="002B288E"/>
    <w:rsid w:val="002B2D18"/>
    <w:rsid w:val="002B312E"/>
    <w:rsid w:val="002B49C6"/>
    <w:rsid w:val="002B6B5E"/>
    <w:rsid w:val="002B73BD"/>
    <w:rsid w:val="002B762E"/>
    <w:rsid w:val="002C0A80"/>
    <w:rsid w:val="002C0F28"/>
    <w:rsid w:val="002C253D"/>
    <w:rsid w:val="002C44F7"/>
    <w:rsid w:val="002C4538"/>
    <w:rsid w:val="002C4850"/>
    <w:rsid w:val="002C491E"/>
    <w:rsid w:val="002C4BD3"/>
    <w:rsid w:val="002C5155"/>
    <w:rsid w:val="002C5630"/>
    <w:rsid w:val="002C5E24"/>
    <w:rsid w:val="002C609D"/>
    <w:rsid w:val="002C6BAB"/>
    <w:rsid w:val="002D2091"/>
    <w:rsid w:val="002D287D"/>
    <w:rsid w:val="002E1289"/>
    <w:rsid w:val="002E1ED5"/>
    <w:rsid w:val="002E1FB3"/>
    <w:rsid w:val="002E43CB"/>
    <w:rsid w:val="002E4B32"/>
    <w:rsid w:val="002E4C4D"/>
    <w:rsid w:val="002F0FB9"/>
    <w:rsid w:val="002F1CA8"/>
    <w:rsid w:val="002F1D9D"/>
    <w:rsid w:val="002F2354"/>
    <w:rsid w:val="002F2A2E"/>
    <w:rsid w:val="002F483C"/>
    <w:rsid w:val="002F4AC0"/>
    <w:rsid w:val="002F6A26"/>
    <w:rsid w:val="002F6E36"/>
    <w:rsid w:val="002F7168"/>
    <w:rsid w:val="003019C4"/>
    <w:rsid w:val="00301B5F"/>
    <w:rsid w:val="00301D4E"/>
    <w:rsid w:val="00304258"/>
    <w:rsid w:val="00306EDC"/>
    <w:rsid w:val="0030765E"/>
    <w:rsid w:val="00311D3A"/>
    <w:rsid w:val="00312D99"/>
    <w:rsid w:val="0031496F"/>
    <w:rsid w:val="00314C5A"/>
    <w:rsid w:val="00316449"/>
    <w:rsid w:val="003209FF"/>
    <w:rsid w:val="00320AC2"/>
    <w:rsid w:val="00321A73"/>
    <w:rsid w:val="00325A05"/>
    <w:rsid w:val="00325BE8"/>
    <w:rsid w:val="00326DCF"/>
    <w:rsid w:val="003320A2"/>
    <w:rsid w:val="00332F6E"/>
    <w:rsid w:val="0033371D"/>
    <w:rsid w:val="00335D04"/>
    <w:rsid w:val="00335D10"/>
    <w:rsid w:val="00336065"/>
    <w:rsid w:val="0033634B"/>
    <w:rsid w:val="00337FE7"/>
    <w:rsid w:val="0034050D"/>
    <w:rsid w:val="00341D93"/>
    <w:rsid w:val="00342299"/>
    <w:rsid w:val="003438BC"/>
    <w:rsid w:val="00343B80"/>
    <w:rsid w:val="0034514E"/>
    <w:rsid w:val="00346BC7"/>
    <w:rsid w:val="003509A6"/>
    <w:rsid w:val="00353A7A"/>
    <w:rsid w:val="00355160"/>
    <w:rsid w:val="00355993"/>
    <w:rsid w:val="003568EE"/>
    <w:rsid w:val="00357150"/>
    <w:rsid w:val="00357762"/>
    <w:rsid w:val="00360446"/>
    <w:rsid w:val="00361C61"/>
    <w:rsid w:val="0036345C"/>
    <w:rsid w:val="00363E4B"/>
    <w:rsid w:val="0036543D"/>
    <w:rsid w:val="00365B8C"/>
    <w:rsid w:val="0036689B"/>
    <w:rsid w:val="00367299"/>
    <w:rsid w:val="00367CBE"/>
    <w:rsid w:val="00371F2B"/>
    <w:rsid w:val="0037356B"/>
    <w:rsid w:val="00375319"/>
    <w:rsid w:val="00381FD3"/>
    <w:rsid w:val="003827DB"/>
    <w:rsid w:val="00383956"/>
    <w:rsid w:val="00383AD6"/>
    <w:rsid w:val="00385D50"/>
    <w:rsid w:val="0038757F"/>
    <w:rsid w:val="00387C37"/>
    <w:rsid w:val="00390C8F"/>
    <w:rsid w:val="003912CB"/>
    <w:rsid w:val="00394EE7"/>
    <w:rsid w:val="00397C0A"/>
    <w:rsid w:val="00397DFE"/>
    <w:rsid w:val="003A26A1"/>
    <w:rsid w:val="003A2D31"/>
    <w:rsid w:val="003A5730"/>
    <w:rsid w:val="003A5EA3"/>
    <w:rsid w:val="003A7AD1"/>
    <w:rsid w:val="003A7EC6"/>
    <w:rsid w:val="003B036F"/>
    <w:rsid w:val="003B080A"/>
    <w:rsid w:val="003B097C"/>
    <w:rsid w:val="003B231C"/>
    <w:rsid w:val="003B3FF7"/>
    <w:rsid w:val="003B5F1C"/>
    <w:rsid w:val="003B6978"/>
    <w:rsid w:val="003C03C9"/>
    <w:rsid w:val="003C03D2"/>
    <w:rsid w:val="003C0CE0"/>
    <w:rsid w:val="003C20FA"/>
    <w:rsid w:val="003C2451"/>
    <w:rsid w:val="003C264B"/>
    <w:rsid w:val="003C322C"/>
    <w:rsid w:val="003C35AF"/>
    <w:rsid w:val="003C57C0"/>
    <w:rsid w:val="003C58D0"/>
    <w:rsid w:val="003C6D4F"/>
    <w:rsid w:val="003D22F3"/>
    <w:rsid w:val="003D255E"/>
    <w:rsid w:val="003D355F"/>
    <w:rsid w:val="003D4E1B"/>
    <w:rsid w:val="003D4FDE"/>
    <w:rsid w:val="003E061C"/>
    <w:rsid w:val="003E0B4B"/>
    <w:rsid w:val="003E14B8"/>
    <w:rsid w:val="003E2E33"/>
    <w:rsid w:val="003E43E6"/>
    <w:rsid w:val="003E6730"/>
    <w:rsid w:val="003F2729"/>
    <w:rsid w:val="003F2E1E"/>
    <w:rsid w:val="003F3EB4"/>
    <w:rsid w:val="003F41A9"/>
    <w:rsid w:val="003F6980"/>
    <w:rsid w:val="00401529"/>
    <w:rsid w:val="00401795"/>
    <w:rsid w:val="00401D45"/>
    <w:rsid w:val="00405797"/>
    <w:rsid w:val="004069AB"/>
    <w:rsid w:val="004127B0"/>
    <w:rsid w:val="00412A75"/>
    <w:rsid w:val="00412B75"/>
    <w:rsid w:val="004156A8"/>
    <w:rsid w:val="00416B8A"/>
    <w:rsid w:val="00417F89"/>
    <w:rsid w:val="004212E1"/>
    <w:rsid w:val="00432728"/>
    <w:rsid w:val="00433261"/>
    <w:rsid w:val="004332A9"/>
    <w:rsid w:val="00433D4F"/>
    <w:rsid w:val="0043441C"/>
    <w:rsid w:val="0043557D"/>
    <w:rsid w:val="0043566A"/>
    <w:rsid w:val="00437C48"/>
    <w:rsid w:val="00442498"/>
    <w:rsid w:val="004454B2"/>
    <w:rsid w:val="00450B2F"/>
    <w:rsid w:val="00451CDD"/>
    <w:rsid w:val="004529C4"/>
    <w:rsid w:val="00455428"/>
    <w:rsid w:val="004632C7"/>
    <w:rsid w:val="0046397F"/>
    <w:rsid w:val="004644B2"/>
    <w:rsid w:val="00467089"/>
    <w:rsid w:val="00470DBE"/>
    <w:rsid w:val="00471088"/>
    <w:rsid w:val="004716C8"/>
    <w:rsid w:val="00471BF3"/>
    <w:rsid w:val="0047402A"/>
    <w:rsid w:val="00475799"/>
    <w:rsid w:val="00475B42"/>
    <w:rsid w:val="0048131E"/>
    <w:rsid w:val="00482895"/>
    <w:rsid w:val="0048502E"/>
    <w:rsid w:val="00485DEC"/>
    <w:rsid w:val="00486AE6"/>
    <w:rsid w:val="00486D63"/>
    <w:rsid w:val="004872FC"/>
    <w:rsid w:val="004877C2"/>
    <w:rsid w:val="00491AD3"/>
    <w:rsid w:val="00492C12"/>
    <w:rsid w:val="004946B0"/>
    <w:rsid w:val="004959FA"/>
    <w:rsid w:val="00496915"/>
    <w:rsid w:val="004979E5"/>
    <w:rsid w:val="00497E29"/>
    <w:rsid w:val="004A2DFB"/>
    <w:rsid w:val="004A2FE8"/>
    <w:rsid w:val="004A3187"/>
    <w:rsid w:val="004A4E11"/>
    <w:rsid w:val="004A5A22"/>
    <w:rsid w:val="004A67CB"/>
    <w:rsid w:val="004A7684"/>
    <w:rsid w:val="004B0C3D"/>
    <w:rsid w:val="004B15DB"/>
    <w:rsid w:val="004B1D6E"/>
    <w:rsid w:val="004B20F1"/>
    <w:rsid w:val="004B4A17"/>
    <w:rsid w:val="004B5610"/>
    <w:rsid w:val="004B5C31"/>
    <w:rsid w:val="004B5F72"/>
    <w:rsid w:val="004B611E"/>
    <w:rsid w:val="004C1511"/>
    <w:rsid w:val="004C384F"/>
    <w:rsid w:val="004C7308"/>
    <w:rsid w:val="004C7998"/>
    <w:rsid w:val="004C7AD0"/>
    <w:rsid w:val="004D0334"/>
    <w:rsid w:val="004D03B6"/>
    <w:rsid w:val="004D1985"/>
    <w:rsid w:val="004D30C6"/>
    <w:rsid w:val="004D4863"/>
    <w:rsid w:val="004D4AC2"/>
    <w:rsid w:val="004D5001"/>
    <w:rsid w:val="004D6ADD"/>
    <w:rsid w:val="004E1296"/>
    <w:rsid w:val="004E346E"/>
    <w:rsid w:val="004E641F"/>
    <w:rsid w:val="004E68E1"/>
    <w:rsid w:val="004F135D"/>
    <w:rsid w:val="004F31B5"/>
    <w:rsid w:val="004F32D7"/>
    <w:rsid w:val="004F42EA"/>
    <w:rsid w:val="004F527E"/>
    <w:rsid w:val="004F57DF"/>
    <w:rsid w:val="005004D2"/>
    <w:rsid w:val="00501AF3"/>
    <w:rsid w:val="00502576"/>
    <w:rsid w:val="00504B8C"/>
    <w:rsid w:val="005101A8"/>
    <w:rsid w:val="00510A99"/>
    <w:rsid w:val="00511304"/>
    <w:rsid w:val="00513A64"/>
    <w:rsid w:val="005159A8"/>
    <w:rsid w:val="00517BA8"/>
    <w:rsid w:val="00517DF7"/>
    <w:rsid w:val="00522B40"/>
    <w:rsid w:val="00523584"/>
    <w:rsid w:val="00524182"/>
    <w:rsid w:val="005257A6"/>
    <w:rsid w:val="0053406D"/>
    <w:rsid w:val="00536A5B"/>
    <w:rsid w:val="00537029"/>
    <w:rsid w:val="00537959"/>
    <w:rsid w:val="00542480"/>
    <w:rsid w:val="00542A97"/>
    <w:rsid w:val="00542BC7"/>
    <w:rsid w:val="00542F3D"/>
    <w:rsid w:val="00547404"/>
    <w:rsid w:val="00551307"/>
    <w:rsid w:val="00551E54"/>
    <w:rsid w:val="00551F10"/>
    <w:rsid w:val="00553334"/>
    <w:rsid w:val="005538CE"/>
    <w:rsid w:val="005550C7"/>
    <w:rsid w:val="00555D33"/>
    <w:rsid w:val="00556C98"/>
    <w:rsid w:val="005614F4"/>
    <w:rsid w:val="005616B5"/>
    <w:rsid w:val="00561B18"/>
    <w:rsid w:val="00561F91"/>
    <w:rsid w:val="00562D68"/>
    <w:rsid w:val="00564849"/>
    <w:rsid w:val="00565629"/>
    <w:rsid w:val="005661E2"/>
    <w:rsid w:val="00570173"/>
    <w:rsid w:val="00571412"/>
    <w:rsid w:val="005722F3"/>
    <w:rsid w:val="005738B8"/>
    <w:rsid w:val="00577690"/>
    <w:rsid w:val="00580F2F"/>
    <w:rsid w:val="005820CB"/>
    <w:rsid w:val="00583131"/>
    <w:rsid w:val="00584FE2"/>
    <w:rsid w:val="00590DA6"/>
    <w:rsid w:val="00591589"/>
    <w:rsid w:val="005935F2"/>
    <w:rsid w:val="00594BC0"/>
    <w:rsid w:val="005955FA"/>
    <w:rsid w:val="00596D8D"/>
    <w:rsid w:val="005971FC"/>
    <w:rsid w:val="005979B6"/>
    <w:rsid w:val="00597CD2"/>
    <w:rsid w:val="005A001D"/>
    <w:rsid w:val="005A221C"/>
    <w:rsid w:val="005A2A4D"/>
    <w:rsid w:val="005A3329"/>
    <w:rsid w:val="005A334F"/>
    <w:rsid w:val="005A7E1A"/>
    <w:rsid w:val="005B0AF1"/>
    <w:rsid w:val="005B1234"/>
    <w:rsid w:val="005B175E"/>
    <w:rsid w:val="005B1953"/>
    <w:rsid w:val="005B1ADC"/>
    <w:rsid w:val="005B33C9"/>
    <w:rsid w:val="005B5393"/>
    <w:rsid w:val="005B6176"/>
    <w:rsid w:val="005B6798"/>
    <w:rsid w:val="005B70E2"/>
    <w:rsid w:val="005C0BD3"/>
    <w:rsid w:val="005C25C5"/>
    <w:rsid w:val="005C5F0E"/>
    <w:rsid w:val="005C6CEE"/>
    <w:rsid w:val="005C78DE"/>
    <w:rsid w:val="005D1D18"/>
    <w:rsid w:val="005D2D1F"/>
    <w:rsid w:val="005D3F1A"/>
    <w:rsid w:val="005D4739"/>
    <w:rsid w:val="005D4E75"/>
    <w:rsid w:val="005D6333"/>
    <w:rsid w:val="005D7534"/>
    <w:rsid w:val="005E1786"/>
    <w:rsid w:val="005E534E"/>
    <w:rsid w:val="005E70A2"/>
    <w:rsid w:val="005E75E1"/>
    <w:rsid w:val="005E7D55"/>
    <w:rsid w:val="005F025D"/>
    <w:rsid w:val="005F3759"/>
    <w:rsid w:val="005F37EB"/>
    <w:rsid w:val="005F4743"/>
    <w:rsid w:val="005F6641"/>
    <w:rsid w:val="005F68F7"/>
    <w:rsid w:val="00602DBB"/>
    <w:rsid w:val="00603C7E"/>
    <w:rsid w:val="00604125"/>
    <w:rsid w:val="00605509"/>
    <w:rsid w:val="00605988"/>
    <w:rsid w:val="006063BD"/>
    <w:rsid w:val="006145B8"/>
    <w:rsid w:val="0061629F"/>
    <w:rsid w:val="00620520"/>
    <w:rsid w:val="00621261"/>
    <w:rsid w:val="006223E4"/>
    <w:rsid w:val="006240F1"/>
    <w:rsid w:val="00624740"/>
    <w:rsid w:val="0062496A"/>
    <w:rsid w:val="00625483"/>
    <w:rsid w:val="006256F1"/>
    <w:rsid w:val="00625C77"/>
    <w:rsid w:val="00625FFA"/>
    <w:rsid w:val="00627044"/>
    <w:rsid w:val="006300E2"/>
    <w:rsid w:val="0063019E"/>
    <w:rsid w:val="00630FF0"/>
    <w:rsid w:val="0063204C"/>
    <w:rsid w:val="006326F4"/>
    <w:rsid w:val="00633D91"/>
    <w:rsid w:val="00634402"/>
    <w:rsid w:val="00637626"/>
    <w:rsid w:val="00637F3B"/>
    <w:rsid w:val="006425E7"/>
    <w:rsid w:val="00644674"/>
    <w:rsid w:val="00645581"/>
    <w:rsid w:val="00645ABA"/>
    <w:rsid w:val="00651A0F"/>
    <w:rsid w:val="0065259A"/>
    <w:rsid w:val="0065351F"/>
    <w:rsid w:val="00654505"/>
    <w:rsid w:val="00656458"/>
    <w:rsid w:val="0066186D"/>
    <w:rsid w:val="006619E8"/>
    <w:rsid w:val="00662D54"/>
    <w:rsid w:val="00663A76"/>
    <w:rsid w:val="006640C3"/>
    <w:rsid w:val="006663EC"/>
    <w:rsid w:val="00667D29"/>
    <w:rsid w:val="0067194B"/>
    <w:rsid w:val="00672143"/>
    <w:rsid w:val="0067229E"/>
    <w:rsid w:val="00672DAD"/>
    <w:rsid w:val="00673659"/>
    <w:rsid w:val="00674134"/>
    <w:rsid w:val="006741EA"/>
    <w:rsid w:val="00674A9C"/>
    <w:rsid w:val="00675193"/>
    <w:rsid w:val="00675650"/>
    <w:rsid w:val="00676673"/>
    <w:rsid w:val="006803C9"/>
    <w:rsid w:val="0068153B"/>
    <w:rsid w:val="006828F3"/>
    <w:rsid w:val="006841AE"/>
    <w:rsid w:val="0068688F"/>
    <w:rsid w:val="006875A8"/>
    <w:rsid w:val="006879F3"/>
    <w:rsid w:val="006902D7"/>
    <w:rsid w:val="0069134A"/>
    <w:rsid w:val="006913F5"/>
    <w:rsid w:val="0069156A"/>
    <w:rsid w:val="00691ECD"/>
    <w:rsid w:val="006920F9"/>
    <w:rsid w:val="00692519"/>
    <w:rsid w:val="00692D83"/>
    <w:rsid w:val="00693CDF"/>
    <w:rsid w:val="0069510E"/>
    <w:rsid w:val="00696558"/>
    <w:rsid w:val="00697013"/>
    <w:rsid w:val="00697BB2"/>
    <w:rsid w:val="006A0C36"/>
    <w:rsid w:val="006A0DAF"/>
    <w:rsid w:val="006A12B9"/>
    <w:rsid w:val="006A2D01"/>
    <w:rsid w:val="006A331B"/>
    <w:rsid w:val="006A42C2"/>
    <w:rsid w:val="006A6F1F"/>
    <w:rsid w:val="006B0751"/>
    <w:rsid w:val="006B1195"/>
    <w:rsid w:val="006B11E2"/>
    <w:rsid w:val="006B401E"/>
    <w:rsid w:val="006B4EDF"/>
    <w:rsid w:val="006B7E43"/>
    <w:rsid w:val="006C0A71"/>
    <w:rsid w:val="006C11B1"/>
    <w:rsid w:val="006C3E9F"/>
    <w:rsid w:val="006C502A"/>
    <w:rsid w:val="006C539C"/>
    <w:rsid w:val="006C5541"/>
    <w:rsid w:val="006C5BAE"/>
    <w:rsid w:val="006C6E9E"/>
    <w:rsid w:val="006D083C"/>
    <w:rsid w:val="006D0E8D"/>
    <w:rsid w:val="006D1191"/>
    <w:rsid w:val="006D2134"/>
    <w:rsid w:val="006D2DC4"/>
    <w:rsid w:val="006D2F4C"/>
    <w:rsid w:val="006D39B7"/>
    <w:rsid w:val="006D6349"/>
    <w:rsid w:val="006D70D8"/>
    <w:rsid w:val="006E0D07"/>
    <w:rsid w:val="006E1562"/>
    <w:rsid w:val="006E1893"/>
    <w:rsid w:val="006E2975"/>
    <w:rsid w:val="006E4696"/>
    <w:rsid w:val="006E6DE5"/>
    <w:rsid w:val="006E7DEB"/>
    <w:rsid w:val="006E7FCB"/>
    <w:rsid w:val="006F00C6"/>
    <w:rsid w:val="006F01D9"/>
    <w:rsid w:val="006F0486"/>
    <w:rsid w:val="006F16E7"/>
    <w:rsid w:val="006F16FF"/>
    <w:rsid w:val="006F2F56"/>
    <w:rsid w:val="006F693D"/>
    <w:rsid w:val="007032B3"/>
    <w:rsid w:val="00704A29"/>
    <w:rsid w:val="0070677F"/>
    <w:rsid w:val="00707FEE"/>
    <w:rsid w:val="00710352"/>
    <w:rsid w:val="00711748"/>
    <w:rsid w:val="00712FE6"/>
    <w:rsid w:val="007131AE"/>
    <w:rsid w:val="00713FBE"/>
    <w:rsid w:val="007154E2"/>
    <w:rsid w:val="00716768"/>
    <w:rsid w:val="00720980"/>
    <w:rsid w:val="007219D2"/>
    <w:rsid w:val="00722D19"/>
    <w:rsid w:val="00724576"/>
    <w:rsid w:val="00727AAD"/>
    <w:rsid w:val="00730908"/>
    <w:rsid w:val="007312E0"/>
    <w:rsid w:val="007325FF"/>
    <w:rsid w:val="0073345C"/>
    <w:rsid w:val="00733C97"/>
    <w:rsid w:val="00733EA9"/>
    <w:rsid w:val="00733FC5"/>
    <w:rsid w:val="00736318"/>
    <w:rsid w:val="00737D7A"/>
    <w:rsid w:val="00740FF0"/>
    <w:rsid w:val="00741E0A"/>
    <w:rsid w:val="00744721"/>
    <w:rsid w:val="00747CAD"/>
    <w:rsid w:val="00750B53"/>
    <w:rsid w:val="00750CF1"/>
    <w:rsid w:val="00756F04"/>
    <w:rsid w:val="00756FD8"/>
    <w:rsid w:val="00760D5C"/>
    <w:rsid w:val="00764198"/>
    <w:rsid w:val="00765F2E"/>
    <w:rsid w:val="0076679D"/>
    <w:rsid w:val="0077458C"/>
    <w:rsid w:val="007755AA"/>
    <w:rsid w:val="0077761C"/>
    <w:rsid w:val="00777E5F"/>
    <w:rsid w:val="00780C37"/>
    <w:rsid w:val="00780E5B"/>
    <w:rsid w:val="00783C1C"/>
    <w:rsid w:val="00783EF6"/>
    <w:rsid w:val="00786099"/>
    <w:rsid w:val="0078654F"/>
    <w:rsid w:val="00786C04"/>
    <w:rsid w:val="0078740C"/>
    <w:rsid w:val="00791A75"/>
    <w:rsid w:val="007928CB"/>
    <w:rsid w:val="00793C54"/>
    <w:rsid w:val="00795449"/>
    <w:rsid w:val="007A107E"/>
    <w:rsid w:val="007A447C"/>
    <w:rsid w:val="007A5E07"/>
    <w:rsid w:val="007A66A2"/>
    <w:rsid w:val="007A6AFE"/>
    <w:rsid w:val="007B0C61"/>
    <w:rsid w:val="007B1450"/>
    <w:rsid w:val="007B30E4"/>
    <w:rsid w:val="007B482B"/>
    <w:rsid w:val="007B4CC5"/>
    <w:rsid w:val="007B5935"/>
    <w:rsid w:val="007B796F"/>
    <w:rsid w:val="007C0A48"/>
    <w:rsid w:val="007C1233"/>
    <w:rsid w:val="007C1A23"/>
    <w:rsid w:val="007C2449"/>
    <w:rsid w:val="007C31FA"/>
    <w:rsid w:val="007C379F"/>
    <w:rsid w:val="007C3EC3"/>
    <w:rsid w:val="007C791C"/>
    <w:rsid w:val="007D01BA"/>
    <w:rsid w:val="007D1C99"/>
    <w:rsid w:val="007D4541"/>
    <w:rsid w:val="007D5A1F"/>
    <w:rsid w:val="007E1134"/>
    <w:rsid w:val="007E11E2"/>
    <w:rsid w:val="007E3CD8"/>
    <w:rsid w:val="007E43DC"/>
    <w:rsid w:val="007E5B29"/>
    <w:rsid w:val="007E6873"/>
    <w:rsid w:val="007F0347"/>
    <w:rsid w:val="007F1355"/>
    <w:rsid w:val="007F17CB"/>
    <w:rsid w:val="007F2CD4"/>
    <w:rsid w:val="007F313E"/>
    <w:rsid w:val="007F41C5"/>
    <w:rsid w:val="007F5EBA"/>
    <w:rsid w:val="007F76E7"/>
    <w:rsid w:val="0080204D"/>
    <w:rsid w:val="00803CA4"/>
    <w:rsid w:val="00812473"/>
    <w:rsid w:val="00813302"/>
    <w:rsid w:val="008135B5"/>
    <w:rsid w:val="0081465D"/>
    <w:rsid w:val="008149C0"/>
    <w:rsid w:val="0081798E"/>
    <w:rsid w:val="008237C4"/>
    <w:rsid w:val="00825470"/>
    <w:rsid w:val="00826C21"/>
    <w:rsid w:val="00830E0D"/>
    <w:rsid w:val="008339FC"/>
    <w:rsid w:val="00834329"/>
    <w:rsid w:val="008344DE"/>
    <w:rsid w:val="00834999"/>
    <w:rsid w:val="00834D06"/>
    <w:rsid w:val="008373DB"/>
    <w:rsid w:val="00843176"/>
    <w:rsid w:val="0084541E"/>
    <w:rsid w:val="00845C0D"/>
    <w:rsid w:val="008506FE"/>
    <w:rsid w:val="008518D5"/>
    <w:rsid w:val="00853C60"/>
    <w:rsid w:val="0085401D"/>
    <w:rsid w:val="0085484F"/>
    <w:rsid w:val="00854F98"/>
    <w:rsid w:val="0085576B"/>
    <w:rsid w:val="00855AFB"/>
    <w:rsid w:val="0085710C"/>
    <w:rsid w:val="00857466"/>
    <w:rsid w:val="008608E6"/>
    <w:rsid w:val="008625D2"/>
    <w:rsid w:val="008633D4"/>
    <w:rsid w:val="00863F3E"/>
    <w:rsid w:val="00864A40"/>
    <w:rsid w:val="008655DA"/>
    <w:rsid w:val="008677FE"/>
    <w:rsid w:val="00870DB0"/>
    <w:rsid w:val="00871FF0"/>
    <w:rsid w:val="00872643"/>
    <w:rsid w:val="008733DA"/>
    <w:rsid w:val="00875A1E"/>
    <w:rsid w:val="008760DE"/>
    <w:rsid w:val="00876335"/>
    <w:rsid w:val="00881A24"/>
    <w:rsid w:val="00881B6C"/>
    <w:rsid w:val="0088419A"/>
    <w:rsid w:val="00892C6A"/>
    <w:rsid w:val="008944E5"/>
    <w:rsid w:val="00894B0A"/>
    <w:rsid w:val="00894C1E"/>
    <w:rsid w:val="00897879"/>
    <w:rsid w:val="008978D7"/>
    <w:rsid w:val="008A1160"/>
    <w:rsid w:val="008A3160"/>
    <w:rsid w:val="008A70AC"/>
    <w:rsid w:val="008B0683"/>
    <w:rsid w:val="008B0E25"/>
    <w:rsid w:val="008B1417"/>
    <w:rsid w:val="008B2619"/>
    <w:rsid w:val="008B35CD"/>
    <w:rsid w:val="008B6236"/>
    <w:rsid w:val="008B7EF4"/>
    <w:rsid w:val="008C2214"/>
    <w:rsid w:val="008C4D06"/>
    <w:rsid w:val="008C57B0"/>
    <w:rsid w:val="008C726C"/>
    <w:rsid w:val="008C7E42"/>
    <w:rsid w:val="008D0A69"/>
    <w:rsid w:val="008D0C3D"/>
    <w:rsid w:val="008D29EF"/>
    <w:rsid w:val="008D3744"/>
    <w:rsid w:val="008D47E2"/>
    <w:rsid w:val="008D4D97"/>
    <w:rsid w:val="008D4F9C"/>
    <w:rsid w:val="008D50CE"/>
    <w:rsid w:val="008D6A4E"/>
    <w:rsid w:val="008E34F7"/>
    <w:rsid w:val="008E35DF"/>
    <w:rsid w:val="008F035B"/>
    <w:rsid w:val="008F1E1A"/>
    <w:rsid w:val="008F220A"/>
    <w:rsid w:val="008F2291"/>
    <w:rsid w:val="008F2FCE"/>
    <w:rsid w:val="008F35E8"/>
    <w:rsid w:val="008F5F3A"/>
    <w:rsid w:val="008F6E81"/>
    <w:rsid w:val="00905113"/>
    <w:rsid w:val="00905C86"/>
    <w:rsid w:val="00910E0C"/>
    <w:rsid w:val="0091165C"/>
    <w:rsid w:val="00912040"/>
    <w:rsid w:val="00917096"/>
    <w:rsid w:val="00920F4A"/>
    <w:rsid w:val="00921169"/>
    <w:rsid w:val="009214B4"/>
    <w:rsid w:val="00923E68"/>
    <w:rsid w:val="00925A32"/>
    <w:rsid w:val="00926F0A"/>
    <w:rsid w:val="0092707E"/>
    <w:rsid w:val="009277B7"/>
    <w:rsid w:val="00930543"/>
    <w:rsid w:val="00931897"/>
    <w:rsid w:val="00932B17"/>
    <w:rsid w:val="00932B5D"/>
    <w:rsid w:val="00932F1A"/>
    <w:rsid w:val="00933710"/>
    <w:rsid w:val="009341B7"/>
    <w:rsid w:val="0093646C"/>
    <w:rsid w:val="00937AD9"/>
    <w:rsid w:val="00937EDB"/>
    <w:rsid w:val="00941B9D"/>
    <w:rsid w:val="00942A64"/>
    <w:rsid w:val="00943DE9"/>
    <w:rsid w:val="00945563"/>
    <w:rsid w:val="009458E2"/>
    <w:rsid w:val="0094796D"/>
    <w:rsid w:val="00947FBA"/>
    <w:rsid w:val="0095181A"/>
    <w:rsid w:val="0095362A"/>
    <w:rsid w:val="009546FA"/>
    <w:rsid w:val="0095674D"/>
    <w:rsid w:val="009601E0"/>
    <w:rsid w:val="00961BEF"/>
    <w:rsid w:val="0096234D"/>
    <w:rsid w:val="0096449F"/>
    <w:rsid w:val="00970791"/>
    <w:rsid w:val="0097270C"/>
    <w:rsid w:val="00973624"/>
    <w:rsid w:val="00974362"/>
    <w:rsid w:val="00975504"/>
    <w:rsid w:val="0097589C"/>
    <w:rsid w:val="00975E3B"/>
    <w:rsid w:val="009803D1"/>
    <w:rsid w:val="009847A1"/>
    <w:rsid w:val="00984D62"/>
    <w:rsid w:val="0098600D"/>
    <w:rsid w:val="00987243"/>
    <w:rsid w:val="009904B7"/>
    <w:rsid w:val="00990C47"/>
    <w:rsid w:val="009941E4"/>
    <w:rsid w:val="00995324"/>
    <w:rsid w:val="0099569D"/>
    <w:rsid w:val="009957F6"/>
    <w:rsid w:val="00996854"/>
    <w:rsid w:val="00997385"/>
    <w:rsid w:val="009A06A0"/>
    <w:rsid w:val="009A1129"/>
    <w:rsid w:val="009A2554"/>
    <w:rsid w:val="009A2CC7"/>
    <w:rsid w:val="009A3467"/>
    <w:rsid w:val="009A3917"/>
    <w:rsid w:val="009A4028"/>
    <w:rsid w:val="009B0460"/>
    <w:rsid w:val="009B5367"/>
    <w:rsid w:val="009B5BDE"/>
    <w:rsid w:val="009B71B5"/>
    <w:rsid w:val="009B726A"/>
    <w:rsid w:val="009C2F46"/>
    <w:rsid w:val="009C3567"/>
    <w:rsid w:val="009C3D18"/>
    <w:rsid w:val="009C5E1A"/>
    <w:rsid w:val="009C664D"/>
    <w:rsid w:val="009C793A"/>
    <w:rsid w:val="009D018E"/>
    <w:rsid w:val="009D0AE6"/>
    <w:rsid w:val="009D2DFC"/>
    <w:rsid w:val="009D40C6"/>
    <w:rsid w:val="009D5BA3"/>
    <w:rsid w:val="009D75C9"/>
    <w:rsid w:val="009D7EED"/>
    <w:rsid w:val="009E020E"/>
    <w:rsid w:val="009E0BE1"/>
    <w:rsid w:val="009E1638"/>
    <w:rsid w:val="009E1C53"/>
    <w:rsid w:val="009E276B"/>
    <w:rsid w:val="009E3EB9"/>
    <w:rsid w:val="009E4121"/>
    <w:rsid w:val="009E492B"/>
    <w:rsid w:val="009E536B"/>
    <w:rsid w:val="009E5CCD"/>
    <w:rsid w:val="009E6196"/>
    <w:rsid w:val="009E7BF9"/>
    <w:rsid w:val="009E7CD3"/>
    <w:rsid w:val="009F0F06"/>
    <w:rsid w:val="009F1E6E"/>
    <w:rsid w:val="009F24C7"/>
    <w:rsid w:val="009F2672"/>
    <w:rsid w:val="009F3C9A"/>
    <w:rsid w:val="009F4040"/>
    <w:rsid w:val="009F4ED8"/>
    <w:rsid w:val="009F6D0E"/>
    <w:rsid w:val="009F73BA"/>
    <w:rsid w:val="00A03DB0"/>
    <w:rsid w:val="00A062C6"/>
    <w:rsid w:val="00A066D9"/>
    <w:rsid w:val="00A06B28"/>
    <w:rsid w:val="00A10462"/>
    <w:rsid w:val="00A12FC3"/>
    <w:rsid w:val="00A13D93"/>
    <w:rsid w:val="00A1438E"/>
    <w:rsid w:val="00A149FE"/>
    <w:rsid w:val="00A14E12"/>
    <w:rsid w:val="00A20933"/>
    <w:rsid w:val="00A211E4"/>
    <w:rsid w:val="00A227BD"/>
    <w:rsid w:val="00A231CA"/>
    <w:rsid w:val="00A259DC"/>
    <w:rsid w:val="00A25B39"/>
    <w:rsid w:val="00A2706E"/>
    <w:rsid w:val="00A27A12"/>
    <w:rsid w:val="00A27ADE"/>
    <w:rsid w:val="00A31E09"/>
    <w:rsid w:val="00A333A6"/>
    <w:rsid w:val="00A34DAF"/>
    <w:rsid w:val="00A35045"/>
    <w:rsid w:val="00A36678"/>
    <w:rsid w:val="00A37571"/>
    <w:rsid w:val="00A42206"/>
    <w:rsid w:val="00A42577"/>
    <w:rsid w:val="00A4258B"/>
    <w:rsid w:val="00A45546"/>
    <w:rsid w:val="00A50631"/>
    <w:rsid w:val="00A540A7"/>
    <w:rsid w:val="00A5679C"/>
    <w:rsid w:val="00A63535"/>
    <w:rsid w:val="00A646A6"/>
    <w:rsid w:val="00A64B7C"/>
    <w:rsid w:val="00A65F3B"/>
    <w:rsid w:val="00A6715E"/>
    <w:rsid w:val="00A70AB9"/>
    <w:rsid w:val="00A73A91"/>
    <w:rsid w:val="00A754B5"/>
    <w:rsid w:val="00A7592F"/>
    <w:rsid w:val="00A75D50"/>
    <w:rsid w:val="00A812F0"/>
    <w:rsid w:val="00A820EB"/>
    <w:rsid w:val="00A830C9"/>
    <w:rsid w:val="00A830E9"/>
    <w:rsid w:val="00A84CF8"/>
    <w:rsid w:val="00A91414"/>
    <w:rsid w:val="00A91E12"/>
    <w:rsid w:val="00A926B9"/>
    <w:rsid w:val="00A928C6"/>
    <w:rsid w:val="00A94C75"/>
    <w:rsid w:val="00A95502"/>
    <w:rsid w:val="00A95577"/>
    <w:rsid w:val="00A95BE7"/>
    <w:rsid w:val="00A95E2B"/>
    <w:rsid w:val="00A96D3B"/>
    <w:rsid w:val="00A974B8"/>
    <w:rsid w:val="00AA1262"/>
    <w:rsid w:val="00AA596F"/>
    <w:rsid w:val="00AA69B3"/>
    <w:rsid w:val="00AA723C"/>
    <w:rsid w:val="00AA7843"/>
    <w:rsid w:val="00AB029D"/>
    <w:rsid w:val="00AB0E6B"/>
    <w:rsid w:val="00AB1DA5"/>
    <w:rsid w:val="00AB2248"/>
    <w:rsid w:val="00AB25E7"/>
    <w:rsid w:val="00AB29A2"/>
    <w:rsid w:val="00AB2FCE"/>
    <w:rsid w:val="00AB419D"/>
    <w:rsid w:val="00AB585E"/>
    <w:rsid w:val="00AB5D5E"/>
    <w:rsid w:val="00AC0244"/>
    <w:rsid w:val="00AC3B42"/>
    <w:rsid w:val="00AC4AFF"/>
    <w:rsid w:val="00AC4EF0"/>
    <w:rsid w:val="00AC69CC"/>
    <w:rsid w:val="00AE0010"/>
    <w:rsid w:val="00AE2419"/>
    <w:rsid w:val="00AE307C"/>
    <w:rsid w:val="00AE3A69"/>
    <w:rsid w:val="00AE3A90"/>
    <w:rsid w:val="00AE424F"/>
    <w:rsid w:val="00AE6774"/>
    <w:rsid w:val="00AF041A"/>
    <w:rsid w:val="00AF0C98"/>
    <w:rsid w:val="00AF13D1"/>
    <w:rsid w:val="00AF28AA"/>
    <w:rsid w:val="00AF2E00"/>
    <w:rsid w:val="00AF3E06"/>
    <w:rsid w:val="00AF40AC"/>
    <w:rsid w:val="00AF4158"/>
    <w:rsid w:val="00AF4666"/>
    <w:rsid w:val="00AF6A66"/>
    <w:rsid w:val="00AF6D12"/>
    <w:rsid w:val="00AF6E37"/>
    <w:rsid w:val="00AF7B24"/>
    <w:rsid w:val="00B003CE"/>
    <w:rsid w:val="00B005F8"/>
    <w:rsid w:val="00B01735"/>
    <w:rsid w:val="00B03380"/>
    <w:rsid w:val="00B05C80"/>
    <w:rsid w:val="00B062E3"/>
    <w:rsid w:val="00B11FF2"/>
    <w:rsid w:val="00B12FAA"/>
    <w:rsid w:val="00B149E9"/>
    <w:rsid w:val="00B16482"/>
    <w:rsid w:val="00B206E2"/>
    <w:rsid w:val="00B22B97"/>
    <w:rsid w:val="00B2313C"/>
    <w:rsid w:val="00B2358E"/>
    <w:rsid w:val="00B236F5"/>
    <w:rsid w:val="00B23A6C"/>
    <w:rsid w:val="00B255FF"/>
    <w:rsid w:val="00B25824"/>
    <w:rsid w:val="00B258A5"/>
    <w:rsid w:val="00B25F2B"/>
    <w:rsid w:val="00B27344"/>
    <w:rsid w:val="00B3088B"/>
    <w:rsid w:val="00B309E1"/>
    <w:rsid w:val="00B30E89"/>
    <w:rsid w:val="00B31AF7"/>
    <w:rsid w:val="00B33C37"/>
    <w:rsid w:val="00B3450D"/>
    <w:rsid w:val="00B361C1"/>
    <w:rsid w:val="00B37658"/>
    <w:rsid w:val="00B40D0B"/>
    <w:rsid w:val="00B41110"/>
    <w:rsid w:val="00B41303"/>
    <w:rsid w:val="00B41A3F"/>
    <w:rsid w:val="00B423C2"/>
    <w:rsid w:val="00B43DAC"/>
    <w:rsid w:val="00B4795B"/>
    <w:rsid w:val="00B50744"/>
    <w:rsid w:val="00B511F8"/>
    <w:rsid w:val="00B52B7E"/>
    <w:rsid w:val="00B5566E"/>
    <w:rsid w:val="00B56957"/>
    <w:rsid w:val="00B57AFA"/>
    <w:rsid w:val="00B57C3F"/>
    <w:rsid w:val="00B57E01"/>
    <w:rsid w:val="00B613A0"/>
    <w:rsid w:val="00B63E88"/>
    <w:rsid w:val="00B63EE9"/>
    <w:rsid w:val="00B66197"/>
    <w:rsid w:val="00B6792B"/>
    <w:rsid w:val="00B72207"/>
    <w:rsid w:val="00B737B0"/>
    <w:rsid w:val="00B737C4"/>
    <w:rsid w:val="00B74FEE"/>
    <w:rsid w:val="00B75D44"/>
    <w:rsid w:val="00B76F11"/>
    <w:rsid w:val="00B77DC8"/>
    <w:rsid w:val="00B8296E"/>
    <w:rsid w:val="00B84583"/>
    <w:rsid w:val="00B845F7"/>
    <w:rsid w:val="00B87A95"/>
    <w:rsid w:val="00B91234"/>
    <w:rsid w:val="00B916E3"/>
    <w:rsid w:val="00B91A4D"/>
    <w:rsid w:val="00B946E4"/>
    <w:rsid w:val="00B95171"/>
    <w:rsid w:val="00BA0009"/>
    <w:rsid w:val="00BA070A"/>
    <w:rsid w:val="00BA0B02"/>
    <w:rsid w:val="00BA13AF"/>
    <w:rsid w:val="00BA145B"/>
    <w:rsid w:val="00BB05A3"/>
    <w:rsid w:val="00BB1180"/>
    <w:rsid w:val="00BB36FE"/>
    <w:rsid w:val="00BB5F0B"/>
    <w:rsid w:val="00BB7705"/>
    <w:rsid w:val="00BB7D74"/>
    <w:rsid w:val="00BC1D7A"/>
    <w:rsid w:val="00BC3F88"/>
    <w:rsid w:val="00BC4EA3"/>
    <w:rsid w:val="00BC71B9"/>
    <w:rsid w:val="00BC76E8"/>
    <w:rsid w:val="00BD18DC"/>
    <w:rsid w:val="00BD1F09"/>
    <w:rsid w:val="00BD3FCD"/>
    <w:rsid w:val="00BD491F"/>
    <w:rsid w:val="00BD5B99"/>
    <w:rsid w:val="00BE0AB9"/>
    <w:rsid w:val="00BE20E7"/>
    <w:rsid w:val="00BE37E3"/>
    <w:rsid w:val="00BE390F"/>
    <w:rsid w:val="00BE74EF"/>
    <w:rsid w:val="00BF182C"/>
    <w:rsid w:val="00BF23C9"/>
    <w:rsid w:val="00BF3F4F"/>
    <w:rsid w:val="00BF3FFB"/>
    <w:rsid w:val="00BF4270"/>
    <w:rsid w:val="00BF52A4"/>
    <w:rsid w:val="00BF5A96"/>
    <w:rsid w:val="00BF5B75"/>
    <w:rsid w:val="00BF5C26"/>
    <w:rsid w:val="00BF69D6"/>
    <w:rsid w:val="00BF71F2"/>
    <w:rsid w:val="00C00DBB"/>
    <w:rsid w:val="00C02C3E"/>
    <w:rsid w:val="00C03A50"/>
    <w:rsid w:val="00C04E3F"/>
    <w:rsid w:val="00C07BEE"/>
    <w:rsid w:val="00C10E8E"/>
    <w:rsid w:val="00C1340E"/>
    <w:rsid w:val="00C136ED"/>
    <w:rsid w:val="00C13A83"/>
    <w:rsid w:val="00C150CC"/>
    <w:rsid w:val="00C17F3F"/>
    <w:rsid w:val="00C21804"/>
    <w:rsid w:val="00C22C68"/>
    <w:rsid w:val="00C23C84"/>
    <w:rsid w:val="00C24FB7"/>
    <w:rsid w:val="00C25DB1"/>
    <w:rsid w:val="00C25F2D"/>
    <w:rsid w:val="00C26ADD"/>
    <w:rsid w:val="00C26CB5"/>
    <w:rsid w:val="00C3130A"/>
    <w:rsid w:val="00C3170D"/>
    <w:rsid w:val="00C318F6"/>
    <w:rsid w:val="00C31F84"/>
    <w:rsid w:val="00C3346D"/>
    <w:rsid w:val="00C3675F"/>
    <w:rsid w:val="00C369C3"/>
    <w:rsid w:val="00C371EC"/>
    <w:rsid w:val="00C402DE"/>
    <w:rsid w:val="00C453B7"/>
    <w:rsid w:val="00C461A9"/>
    <w:rsid w:val="00C46857"/>
    <w:rsid w:val="00C46CCB"/>
    <w:rsid w:val="00C470F4"/>
    <w:rsid w:val="00C473DB"/>
    <w:rsid w:val="00C5179E"/>
    <w:rsid w:val="00C51823"/>
    <w:rsid w:val="00C51EBC"/>
    <w:rsid w:val="00C546FC"/>
    <w:rsid w:val="00C54754"/>
    <w:rsid w:val="00C54EB8"/>
    <w:rsid w:val="00C56152"/>
    <w:rsid w:val="00C56D8F"/>
    <w:rsid w:val="00C61C9F"/>
    <w:rsid w:val="00C621B5"/>
    <w:rsid w:val="00C62748"/>
    <w:rsid w:val="00C631F5"/>
    <w:rsid w:val="00C63C85"/>
    <w:rsid w:val="00C67AFD"/>
    <w:rsid w:val="00C67F58"/>
    <w:rsid w:val="00C70227"/>
    <w:rsid w:val="00C720E3"/>
    <w:rsid w:val="00C732A4"/>
    <w:rsid w:val="00C750D2"/>
    <w:rsid w:val="00C764D1"/>
    <w:rsid w:val="00C76AD2"/>
    <w:rsid w:val="00C77D5C"/>
    <w:rsid w:val="00C803CD"/>
    <w:rsid w:val="00C8067A"/>
    <w:rsid w:val="00C808A0"/>
    <w:rsid w:val="00C80CD0"/>
    <w:rsid w:val="00C80D4A"/>
    <w:rsid w:val="00C81FE5"/>
    <w:rsid w:val="00C82DD9"/>
    <w:rsid w:val="00C835C2"/>
    <w:rsid w:val="00C84ED5"/>
    <w:rsid w:val="00C852BD"/>
    <w:rsid w:val="00C859BA"/>
    <w:rsid w:val="00C864BB"/>
    <w:rsid w:val="00C927CF"/>
    <w:rsid w:val="00C92D49"/>
    <w:rsid w:val="00C92DAA"/>
    <w:rsid w:val="00C9366C"/>
    <w:rsid w:val="00C955B8"/>
    <w:rsid w:val="00C9570A"/>
    <w:rsid w:val="00C95930"/>
    <w:rsid w:val="00C97775"/>
    <w:rsid w:val="00C97D64"/>
    <w:rsid w:val="00CA0B95"/>
    <w:rsid w:val="00CA27A2"/>
    <w:rsid w:val="00CA34DD"/>
    <w:rsid w:val="00CA51A6"/>
    <w:rsid w:val="00CA64FE"/>
    <w:rsid w:val="00CA6799"/>
    <w:rsid w:val="00CA6EAB"/>
    <w:rsid w:val="00CA72EE"/>
    <w:rsid w:val="00CA789E"/>
    <w:rsid w:val="00CB0C4F"/>
    <w:rsid w:val="00CB0FC8"/>
    <w:rsid w:val="00CB18F5"/>
    <w:rsid w:val="00CB58A9"/>
    <w:rsid w:val="00CB6DEB"/>
    <w:rsid w:val="00CB709E"/>
    <w:rsid w:val="00CC3CEC"/>
    <w:rsid w:val="00CC413B"/>
    <w:rsid w:val="00CC7F05"/>
    <w:rsid w:val="00CD5E2A"/>
    <w:rsid w:val="00CD6EE7"/>
    <w:rsid w:val="00CD72B0"/>
    <w:rsid w:val="00CD79DA"/>
    <w:rsid w:val="00CE055E"/>
    <w:rsid w:val="00CE38A9"/>
    <w:rsid w:val="00CE3FB8"/>
    <w:rsid w:val="00CE4539"/>
    <w:rsid w:val="00CE4C35"/>
    <w:rsid w:val="00CE583D"/>
    <w:rsid w:val="00CE73FB"/>
    <w:rsid w:val="00CF0802"/>
    <w:rsid w:val="00CF125E"/>
    <w:rsid w:val="00CF16A5"/>
    <w:rsid w:val="00CF1CD5"/>
    <w:rsid w:val="00CF214F"/>
    <w:rsid w:val="00CF2A87"/>
    <w:rsid w:val="00CF2E66"/>
    <w:rsid w:val="00CF46CC"/>
    <w:rsid w:val="00CF482B"/>
    <w:rsid w:val="00CF508C"/>
    <w:rsid w:val="00CF546B"/>
    <w:rsid w:val="00CF6ECC"/>
    <w:rsid w:val="00D03B54"/>
    <w:rsid w:val="00D05AF3"/>
    <w:rsid w:val="00D05DF3"/>
    <w:rsid w:val="00D06420"/>
    <w:rsid w:val="00D06D9D"/>
    <w:rsid w:val="00D0706F"/>
    <w:rsid w:val="00D07449"/>
    <w:rsid w:val="00D0760F"/>
    <w:rsid w:val="00D1131A"/>
    <w:rsid w:val="00D1308F"/>
    <w:rsid w:val="00D142BC"/>
    <w:rsid w:val="00D173F2"/>
    <w:rsid w:val="00D2064D"/>
    <w:rsid w:val="00D228E9"/>
    <w:rsid w:val="00D232CB"/>
    <w:rsid w:val="00D26D90"/>
    <w:rsid w:val="00D270AA"/>
    <w:rsid w:val="00D30320"/>
    <w:rsid w:val="00D304B8"/>
    <w:rsid w:val="00D3159B"/>
    <w:rsid w:val="00D31893"/>
    <w:rsid w:val="00D321C2"/>
    <w:rsid w:val="00D33554"/>
    <w:rsid w:val="00D33F27"/>
    <w:rsid w:val="00D406B5"/>
    <w:rsid w:val="00D42EE7"/>
    <w:rsid w:val="00D452B4"/>
    <w:rsid w:val="00D503ED"/>
    <w:rsid w:val="00D55750"/>
    <w:rsid w:val="00D57B82"/>
    <w:rsid w:val="00D61274"/>
    <w:rsid w:val="00D61275"/>
    <w:rsid w:val="00D72921"/>
    <w:rsid w:val="00D72C9A"/>
    <w:rsid w:val="00D743EC"/>
    <w:rsid w:val="00D766C4"/>
    <w:rsid w:val="00D768A9"/>
    <w:rsid w:val="00D805BA"/>
    <w:rsid w:val="00D82295"/>
    <w:rsid w:val="00D836F1"/>
    <w:rsid w:val="00D83D30"/>
    <w:rsid w:val="00D85F82"/>
    <w:rsid w:val="00D85F85"/>
    <w:rsid w:val="00D874F8"/>
    <w:rsid w:val="00D900DF"/>
    <w:rsid w:val="00D917A2"/>
    <w:rsid w:val="00D93F92"/>
    <w:rsid w:val="00D9741E"/>
    <w:rsid w:val="00DA0280"/>
    <w:rsid w:val="00DA16BF"/>
    <w:rsid w:val="00DA2F79"/>
    <w:rsid w:val="00DA31B1"/>
    <w:rsid w:val="00DA4C70"/>
    <w:rsid w:val="00DA54F4"/>
    <w:rsid w:val="00DA5A03"/>
    <w:rsid w:val="00DA73DE"/>
    <w:rsid w:val="00DA747F"/>
    <w:rsid w:val="00DB11F9"/>
    <w:rsid w:val="00DB1557"/>
    <w:rsid w:val="00DB4A59"/>
    <w:rsid w:val="00DB64DD"/>
    <w:rsid w:val="00DB7D1A"/>
    <w:rsid w:val="00DC4226"/>
    <w:rsid w:val="00DC43AA"/>
    <w:rsid w:val="00DC6C0A"/>
    <w:rsid w:val="00DC739C"/>
    <w:rsid w:val="00DD06CD"/>
    <w:rsid w:val="00DD186A"/>
    <w:rsid w:val="00DD48C8"/>
    <w:rsid w:val="00DD78F6"/>
    <w:rsid w:val="00DE0E60"/>
    <w:rsid w:val="00DE0FDE"/>
    <w:rsid w:val="00DE1252"/>
    <w:rsid w:val="00DE2979"/>
    <w:rsid w:val="00DE2BA5"/>
    <w:rsid w:val="00DE50F0"/>
    <w:rsid w:val="00DE5F46"/>
    <w:rsid w:val="00DE6443"/>
    <w:rsid w:val="00DE7A0E"/>
    <w:rsid w:val="00DF0025"/>
    <w:rsid w:val="00DF0A86"/>
    <w:rsid w:val="00DF2CE2"/>
    <w:rsid w:val="00DF3EE5"/>
    <w:rsid w:val="00DF556E"/>
    <w:rsid w:val="00DF5B7E"/>
    <w:rsid w:val="00DF68F3"/>
    <w:rsid w:val="00E0063C"/>
    <w:rsid w:val="00E01247"/>
    <w:rsid w:val="00E01B2D"/>
    <w:rsid w:val="00E02DFD"/>
    <w:rsid w:val="00E037FD"/>
    <w:rsid w:val="00E041FB"/>
    <w:rsid w:val="00E056BD"/>
    <w:rsid w:val="00E05C85"/>
    <w:rsid w:val="00E05E05"/>
    <w:rsid w:val="00E05EED"/>
    <w:rsid w:val="00E061A5"/>
    <w:rsid w:val="00E067E1"/>
    <w:rsid w:val="00E076D5"/>
    <w:rsid w:val="00E07A04"/>
    <w:rsid w:val="00E1072A"/>
    <w:rsid w:val="00E11706"/>
    <w:rsid w:val="00E1278F"/>
    <w:rsid w:val="00E12BCD"/>
    <w:rsid w:val="00E12F8B"/>
    <w:rsid w:val="00E13676"/>
    <w:rsid w:val="00E14972"/>
    <w:rsid w:val="00E16E5D"/>
    <w:rsid w:val="00E212E9"/>
    <w:rsid w:val="00E215A6"/>
    <w:rsid w:val="00E219C4"/>
    <w:rsid w:val="00E21CC8"/>
    <w:rsid w:val="00E22624"/>
    <w:rsid w:val="00E22834"/>
    <w:rsid w:val="00E24646"/>
    <w:rsid w:val="00E2481F"/>
    <w:rsid w:val="00E2560E"/>
    <w:rsid w:val="00E256AF"/>
    <w:rsid w:val="00E25BB3"/>
    <w:rsid w:val="00E268DD"/>
    <w:rsid w:val="00E26AD8"/>
    <w:rsid w:val="00E26FF9"/>
    <w:rsid w:val="00E30D40"/>
    <w:rsid w:val="00E3174F"/>
    <w:rsid w:val="00E35510"/>
    <w:rsid w:val="00E37374"/>
    <w:rsid w:val="00E37FF6"/>
    <w:rsid w:val="00E40B32"/>
    <w:rsid w:val="00E40F59"/>
    <w:rsid w:val="00E41C62"/>
    <w:rsid w:val="00E41D61"/>
    <w:rsid w:val="00E4355A"/>
    <w:rsid w:val="00E44DF1"/>
    <w:rsid w:val="00E45A0F"/>
    <w:rsid w:val="00E476D5"/>
    <w:rsid w:val="00E5065A"/>
    <w:rsid w:val="00E506A2"/>
    <w:rsid w:val="00E508CF"/>
    <w:rsid w:val="00E50C26"/>
    <w:rsid w:val="00E51619"/>
    <w:rsid w:val="00E521C1"/>
    <w:rsid w:val="00E5220B"/>
    <w:rsid w:val="00E52CC7"/>
    <w:rsid w:val="00E5333C"/>
    <w:rsid w:val="00E53B28"/>
    <w:rsid w:val="00E56953"/>
    <w:rsid w:val="00E56B8D"/>
    <w:rsid w:val="00E62023"/>
    <w:rsid w:val="00E65352"/>
    <w:rsid w:val="00E667EF"/>
    <w:rsid w:val="00E66E36"/>
    <w:rsid w:val="00E67B67"/>
    <w:rsid w:val="00E7037B"/>
    <w:rsid w:val="00E70C2F"/>
    <w:rsid w:val="00E71B7A"/>
    <w:rsid w:val="00E71F02"/>
    <w:rsid w:val="00E71FD4"/>
    <w:rsid w:val="00E72453"/>
    <w:rsid w:val="00E7282A"/>
    <w:rsid w:val="00E74867"/>
    <w:rsid w:val="00E74EDA"/>
    <w:rsid w:val="00E7539B"/>
    <w:rsid w:val="00E75CE1"/>
    <w:rsid w:val="00E80247"/>
    <w:rsid w:val="00E803E3"/>
    <w:rsid w:val="00E81F6C"/>
    <w:rsid w:val="00E82930"/>
    <w:rsid w:val="00E845FE"/>
    <w:rsid w:val="00E84C18"/>
    <w:rsid w:val="00E86507"/>
    <w:rsid w:val="00E866DC"/>
    <w:rsid w:val="00E87201"/>
    <w:rsid w:val="00E872CA"/>
    <w:rsid w:val="00E9052F"/>
    <w:rsid w:val="00E91A6C"/>
    <w:rsid w:val="00E92213"/>
    <w:rsid w:val="00E95569"/>
    <w:rsid w:val="00E95E0A"/>
    <w:rsid w:val="00E963D8"/>
    <w:rsid w:val="00E97563"/>
    <w:rsid w:val="00EA115A"/>
    <w:rsid w:val="00EA196B"/>
    <w:rsid w:val="00EA4057"/>
    <w:rsid w:val="00EA46ED"/>
    <w:rsid w:val="00EB1B3A"/>
    <w:rsid w:val="00EB1EF8"/>
    <w:rsid w:val="00EB7ABE"/>
    <w:rsid w:val="00EC3323"/>
    <w:rsid w:val="00EC4AFD"/>
    <w:rsid w:val="00EC6130"/>
    <w:rsid w:val="00EC7448"/>
    <w:rsid w:val="00EC77B7"/>
    <w:rsid w:val="00EC7F11"/>
    <w:rsid w:val="00ED21A1"/>
    <w:rsid w:val="00ED2395"/>
    <w:rsid w:val="00ED27D9"/>
    <w:rsid w:val="00ED33BC"/>
    <w:rsid w:val="00ED3532"/>
    <w:rsid w:val="00ED4EA4"/>
    <w:rsid w:val="00ED5DCC"/>
    <w:rsid w:val="00ED605B"/>
    <w:rsid w:val="00ED6856"/>
    <w:rsid w:val="00EE12CD"/>
    <w:rsid w:val="00EE1E30"/>
    <w:rsid w:val="00EE5A8B"/>
    <w:rsid w:val="00EE61D6"/>
    <w:rsid w:val="00EE6A4A"/>
    <w:rsid w:val="00EF09E4"/>
    <w:rsid w:val="00EF1A17"/>
    <w:rsid w:val="00EF2010"/>
    <w:rsid w:val="00EF29BE"/>
    <w:rsid w:val="00EF3195"/>
    <w:rsid w:val="00EF4381"/>
    <w:rsid w:val="00EF55BD"/>
    <w:rsid w:val="00EF7175"/>
    <w:rsid w:val="00EF798B"/>
    <w:rsid w:val="00F0159B"/>
    <w:rsid w:val="00F02262"/>
    <w:rsid w:val="00F03306"/>
    <w:rsid w:val="00F03730"/>
    <w:rsid w:val="00F0404C"/>
    <w:rsid w:val="00F110E5"/>
    <w:rsid w:val="00F11189"/>
    <w:rsid w:val="00F111A3"/>
    <w:rsid w:val="00F11E52"/>
    <w:rsid w:val="00F14151"/>
    <w:rsid w:val="00F141BE"/>
    <w:rsid w:val="00F15F5D"/>
    <w:rsid w:val="00F15FFD"/>
    <w:rsid w:val="00F206A7"/>
    <w:rsid w:val="00F22747"/>
    <w:rsid w:val="00F22CE6"/>
    <w:rsid w:val="00F22F9F"/>
    <w:rsid w:val="00F23314"/>
    <w:rsid w:val="00F24BF5"/>
    <w:rsid w:val="00F26B85"/>
    <w:rsid w:val="00F30346"/>
    <w:rsid w:val="00F30359"/>
    <w:rsid w:val="00F30487"/>
    <w:rsid w:val="00F31FCD"/>
    <w:rsid w:val="00F321F8"/>
    <w:rsid w:val="00F335BF"/>
    <w:rsid w:val="00F340D1"/>
    <w:rsid w:val="00F34634"/>
    <w:rsid w:val="00F348FE"/>
    <w:rsid w:val="00F35941"/>
    <w:rsid w:val="00F4001E"/>
    <w:rsid w:val="00F40340"/>
    <w:rsid w:val="00F4081E"/>
    <w:rsid w:val="00F40E84"/>
    <w:rsid w:val="00F40F22"/>
    <w:rsid w:val="00F43DED"/>
    <w:rsid w:val="00F446D1"/>
    <w:rsid w:val="00F44990"/>
    <w:rsid w:val="00F45116"/>
    <w:rsid w:val="00F45A26"/>
    <w:rsid w:val="00F45DE5"/>
    <w:rsid w:val="00F46AF0"/>
    <w:rsid w:val="00F4769A"/>
    <w:rsid w:val="00F52392"/>
    <w:rsid w:val="00F5249E"/>
    <w:rsid w:val="00F54854"/>
    <w:rsid w:val="00F5583E"/>
    <w:rsid w:val="00F56EF1"/>
    <w:rsid w:val="00F571D1"/>
    <w:rsid w:val="00F61776"/>
    <w:rsid w:val="00F66A93"/>
    <w:rsid w:val="00F66B26"/>
    <w:rsid w:val="00F72CC1"/>
    <w:rsid w:val="00F731D3"/>
    <w:rsid w:val="00F74F78"/>
    <w:rsid w:val="00F763D6"/>
    <w:rsid w:val="00F80481"/>
    <w:rsid w:val="00F8145E"/>
    <w:rsid w:val="00F83640"/>
    <w:rsid w:val="00F854CE"/>
    <w:rsid w:val="00F94C87"/>
    <w:rsid w:val="00F9560A"/>
    <w:rsid w:val="00F96688"/>
    <w:rsid w:val="00FA13A9"/>
    <w:rsid w:val="00FA1E93"/>
    <w:rsid w:val="00FA2807"/>
    <w:rsid w:val="00FA3CAF"/>
    <w:rsid w:val="00FA53FA"/>
    <w:rsid w:val="00FA65A9"/>
    <w:rsid w:val="00FA78F9"/>
    <w:rsid w:val="00FB1505"/>
    <w:rsid w:val="00FB3034"/>
    <w:rsid w:val="00FB3C8E"/>
    <w:rsid w:val="00FB4C08"/>
    <w:rsid w:val="00FC1668"/>
    <w:rsid w:val="00FC1C2E"/>
    <w:rsid w:val="00FC313D"/>
    <w:rsid w:val="00FC37E6"/>
    <w:rsid w:val="00FC62EA"/>
    <w:rsid w:val="00FC63EC"/>
    <w:rsid w:val="00FC767B"/>
    <w:rsid w:val="00FC7C65"/>
    <w:rsid w:val="00FD23CF"/>
    <w:rsid w:val="00FD7663"/>
    <w:rsid w:val="00FE1734"/>
    <w:rsid w:val="00FE2226"/>
    <w:rsid w:val="00FE2B5E"/>
    <w:rsid w:val="00FE33E0"/>
    <w:rsid w:val="00FE363E"/>
    <w:rsid w:val="00FE62C0"/>
    <w:rsid w:val="00FE6E63"/>
    <w:rsid w:val="00FF2CE6"/>
    <w:rsid w:val="00FF32A3"/>
    <w:rsid w:val="00FF50D1"/>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CE"/>
    <w:rPr>
      <w:sz w:val="24"/>
      <w:szCs w:val="24"/>
    </w:rPr>
  </w:style>
  <w:style w:type="paragraph" w:styleId="Heading1">
    <w:name w:val="heading 1"/>
    <w:basedOn w:val="Normal"/>
    <w:next w:val="Normal"/>
    <w:link w:val="Heading1Char"/>
    <w:qFormat/>
    <w:rsid w:val="003438BC"/>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3438BC"/>
    <w:pPr>
      <w:keepNext/>
      <w:spacing w:before="240" w:after="60"/>
      <w:outlineLvl w:val="1"/>
    </w:pPr>
    <w:rPr>
      <w:rFonts w:ascii="Arial" w:hAnsi="Arial" w:cs="Arial"/>
      <w:b/>
      <w:bCs/>
      <w:i/>
      <w:iCs/>
      <w:sz w:val="22"/>
      <w:szCs w:val="28"/>
    </w:rPr>
  </w:style>
  <w:style w:type="paragraph" w:styleId="Heading3">
    <w:name w:val="heading 3"/>
    <w:basedOn w:val="Normal"/>
    <w:next w:val="Normal"/>
    <w:qFormat/>
    <w:rsid w:val="00A425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0543"/>
    <w:pPr>
      <w:keepNext/>
      <w:spacing w:before="240" w:after="60"/>
      <w:outlineLvl w:val="3"/>
    </w:pPr>
    <w:rPr>
      <w:b/>
      <w:bCs/>
      <w:sz w:val="28"/>
      <w:szCs w:val="28"/>
    </w:rPr>
  </w:style>
  <w:style w:type="paragraph" w:styleId="Heading5">
    <w:name w:val="heading 5"/>
    <w:basedOn w:val="Normal"/>
    <w:next w:val="Normal"/>
    <w:link w:val="Heading5Char"/>
    <w:unhideWhenUsed/>
    <w:qFormat/>
    <w:rsid w:val="003D22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8BC"/>
    <w:rPr>
      <w:rFonts w:ascii="Arial" w:hAnsi="Arial" w:cs="Arial"/>
      <w:b/>
      <w:bCs/>
      <w:kern w:val="32"/>
      <w:sz w:val="28"/>
      <w:szCs w:val="32"/>
    </w:rPr>
  </w:style>
  <w:style w:type="character" w:customStyle="1" w:styleId="Heading2Char">
    <w:name w:val="Heading 2 Char"/>
    <w:basedOn w:val="DefaultParagraphFont"/>
    <w:link w:val="Heading2"/>
    <w:rsid w:val="003438BC"/>
    <w:rPr>
      <w:rFonts w:ascii="Arial" w:hAnsi="Arial" w:cs="Arial"/>
      <w:b/>
      <w:bCs/>
      <w:i/>
      <w:iCs/>
      <w:sz w:val="22"/>
      <w:szCs w:val="28"/>
    </w:rPr>
  </w:style>
  <w:style w:type="character" w:customStyle="1" w:styleId="Heading4Char">
    <w:name w:val="Heading 4 Char"/>
    <w:link w:val="Heading4"/>
    <w:rsid w:val="004716C8"/>
    <w:rPr>
      <w:b/>
      <w:bCs/>
      <w:sz w:val="28"/>
      <w:szCs w:val="28"/>
    </w:rPr>
  </w:style>
  <w:style w:type="character" w:customStyle="1" w:styleId="Heading5Char">
    <w:name w:val="Heading 5 Char"/>
    <w:basedOn w:val="DefaultParagraphFont"/>
    <w:link w:val="Heading5"/>
    <w:semiHidden/>
    <w:rsid w:val="003D22F3"/>
    <w:rPr>
      <w:rFonts w:ascii="Calibri" w:eastAsia="Times New Roman" w:hAnsi="Calibri" w:cs="Times New Roman"/>
      <w:b/>
      <w:bCs/>
      <w:i/>
      <w:iCs/>
      <w:sz w:val="26"/>
      <w:szCs w:val="26"/>
    </w:rPr>
  </w:style>
  <w:style w:type="paragraph" w:styleId="Header">
    <w:name w:val="header"/>
    <w:basedOn w:val="Normal"/>
    <w:link w:val="HeaderChar"/>
    <w:uiPriority w:val="99"/>
    <w:rsid w:val="005C5F0E"/>
    <w:pPr>
      <w:tabs>
        <w:tab w:val="center" w:pos="4320"/>
        <w:tab w:val="right" w:pos="8640"/>
      </w:tabs>
    </w:pPr>
  </w:style>
  <w:style w:type="paragraph" w:styleId="Footer">
    <w:name w:val="footer"/>
    <w:basedOn w:val="Normal"/>
    <w:link w:val="FooterChar"/>
    <w:uiPriority w:val="99"/>
    <w:rsid w:val="005C5F0E"/>
    <w:pPr>
      <w:tabs>
        <w:tab w:val="center" w:pos="4320"/>
        <w:tab w:val="right" w:pos="8640"/>
      </w:tabs>
    </w:pPr>
  </w:style>
  <w:style w:type="table" w:styleId="TableGrid">
    <w:name w:val="Table Grid"/>
    <w:basedOn w:val="TableNormal"/>
    <w:rsid w:val="005C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32CB"/>
  </w:style>
  <w:style w:type="paragraph" w:customStyle="1" w:styleId="ISASBodyText">
    <w:name w:val="ISAS Body Text"/>
    <w:basedOn w:val="Normal"/>
    <w:link w:val="ISASBodyTextChar"/>
    <w:rsid w:val="00057C0A"/>
    <w:rPr>
      <w:rFonts w:ascii="Arial" w:hAnsi="Arial"/>
      <w:sz w:val="22"/>
    </w:rPr>
  </w:style>
  <w:style w:type="character" w:customStyle="1" w:styleId="ISASBodyTextChar">
    <w:name w:val="ISAS Body Text Char"/>
    <w:basedOn w:val="DefaultParagraphFont"/>
    <w:link w:val="ISASBodyText"/>
    <w:rsid w:val="003E43E6"/>
    <w:rPr>
      <w:rFonts w:ascii="Arial" w:hAnsi="Arial"/>
      <w:sz w:val="22"/>
      <w:szCs w:val="24"/>
      <w:lang w:val="en-US" w:eastAsia="en-US" w:bidi="ar-SA"/>
    </w:rPr>
  </w:style>
  <w:style w:type="paragraph" w:customStyle="1" w:styleId="ISASHeading1">
    <w:name w:val="ISAS Heading 1"/>
    <w:basedOn w:val="Heading1"/>
    <w:rsid w:val="00057C0A"/>
  </w:style>
  <w:style w:type="paragraph" w:customStyle="1" w:styleId="ISASHeading2">
    <w:name w:val="ISAS Heading 2"/>
    <w:basedOn w:val="Heading2"/>
    <w:link w:val="ISASHeading2Char"/>
    <w:autoRedefine/>
    <w:rsid w:val="00C835C2"/>
    <w:pPr>
      <w:spacing w:before="0"/>
    </w:pPr>
    <w:rPr>
      <w:i w:val="0"/>
      <w:iCs w:val="0"/>
      <w:szCs w:val="22"/>
    </w:rPr>
  </w:style>
  <w:style w:type="character" w:customStyle="1" w:styleId="ISASHeading2Char">
    <w:name w:val="ISAS Heading 2 Char"/>
    <w:basedOn w:val="Heading2Char"/>
    <w:link w:val="ISASHeading2"/>
    <w:rsid w:val="00C835C2"/>
    <w:rPr>
      <w:rFonts w:ascii="Arial" w:hAnsi="Arial" w:cs="Arial"/>
      <w:b/>
      <w:bCs/>
      <w:i w:val="0"/>
      <w:iCs w:val="0"/>
      <w:sz w:val="22"/>
      <w:szCs w:val="22"/>
    </w:rPr>
  </w:style>
  <w:style w:type="paragraph" w:customStyle="1" w:styleId="StyleISASBodyTextBold">
    <w:name w:val="Style ISAS Body Text + Bold"/>
    <w:basedOn w:val="ISASBodyText"/>
    <w:rsid w:val="0002468F"/>
    <w:rPr>
      <w:b/>
      <w:bCs/>
    </w:rPr>
  </w:style>
  <w:style w:type="paragraph" w:styleId="TOC1">
    <w:name w:val="toc 1"/>
    <w:basedOn w:val="ISASBodyText"/>
    <w:next w:val="Normal"/>
    <w:autoRedefine/>
    <w:uiPriority w:val="39"/>
    <w:qFormat/>
    <w:rsid w:val="00135BA6"/>
    <w:pPr>
      <w:tabs>
        <w:tab w:val="left" w:pos="480"/>
        <w:tab w:val="right" w:leader="dot" w:pos="8630"/>
      </w:tabs>
    </w:pPr>
    <w:rPr>
      <w:b/>
      <w:sz w:val="24"/>
    </w:rPr>
  </w:style>
  <w:style w:type="paragraph" w:styleId="TOC2">
    <w:name w:val="toc 2"/>
    <w:basedOn w:val="Normal"/>
    <w:next w:val="Normal"/>
    <w:autoRedefine/>
    <w:uiPriority w:val="39"/>
    <w:qFormat/>
    <w:rsid w:val="003E43E6"/>
    <w:pPr>
      <w:ind w:left="240"/>
    </w:pPr>
    <w:rPr>
      <w:rFonts w:ascii="Arial" w:hAnsi="Arial"/>
      <w:sz w:val="22"/>
    </w:rPr>
  </w:style>
  <w:style w:type="character" w:styleId="Hyperlink">
    <w:name w:val="Hyperlink"/>
    <w:basedOn w:val="DefaultParagraphFont"/>
    <w:uiPriority w:val="99"/>
    <w:rsid w:val="00A4258B"/>
    <w:rPr>
      <w:color w:val="0000FF"/>
      <w:u w:val="single"/>
    </w:rPr>
  </w:style>
  <w:style w:type="paragraph" w:customStyle="1" w:styleId="table1">
    <w:name w:val="table1"/>
    <w:basedOn w:val="Normal"/>
    <w:rsid w:val="00CF1CD5"/>
    <w:pPr>
      <w:spacing w:before="20" w:after="20"/>
    </w:pPr>
    <w:rPr>
      <w:rFonts w:ascii="Arial Narrow" w:hAnsi="Arial Narrow" w:cs="Arial"/>
      <w:color w:val="000000"/>
      <w:sz w:val="20"/>
      <w:szCs w:val="20"/>
    </w:rPr>
  </w:style>
  <w:style w:type="paragraph" w:customStyle="1" w:styleId="notetable1">
    <w:name w:val="notetable1"/>
    <w:basedOn w:val="Normal"/>
    <w:rsid w:val="00DE7A0E"/>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Narrow" w:hAnsi="Arial Narrow" w:cs="Arial"/>
      <w:color w:val="000000"/>
      <w:sz w:val="20"/>
      <w:szCs w:val="20"/>
    </w:rPr>
  </w:style>
  <w:style w:type="paragraph" w:styleId="NormalWeb">
    <w:name w:val="Normal (Web)"/>
    <w:basedOn w:val="Normal"/>
    <w:uiPriority w:val="99"/>
    <w:rsid w:val="00CF546B"/>
    <w:pPr>
      <w:spacing w:before="144" w:after="144"/>
    </w:pPr>
    <w:rPr>
      <w:rFonts w:ascii="Arial" w:hAnsi="Arial" w:cs="Arial"/>
      <w:color w:val="000000"/>
      <w:sz w:val="20"/>
      <w:szCs w:val="20"/>
    </w:rPr>
  </w:style>
  <w:style w:type="paragraph" w:customStyle="1" w:styleId="subtopic">
    <w:name w:val="subtopic"/>
    <w:basedOn w:val="Normal"/>
    <w:rsid w:val="00CF546B"/>
    <w:pPr>
      <w:spacing w:before="240" w:after="120"/>
    </w:pPr>
    <w:rPr>
      <w:rFonts w:ascii="Arial" w:hAnsi="Arial" w:cs="Arial"/>
      <w:b/>
      <w:bCs/>
      <w:color w:val="696969"/>
      <w:sz w:val="20"/>
      <w:szCs w:val="20"/>
    </w:rPr>
  </w:style>
  <w:style w:type="character" w:customStyle="1" w:styleId="fieldvalue">
    <w:name w:val="fieldvalue"/>
    <w:basedOn w:val="DefaultParagraphFont"/>
    <w:rsid w:val="00CF546B"/>
    <w:rPr>
      <w:i/>
      <w:iCs/>
      <w:color w:val="000000"/>
    </w:rPr>
  </w:style>
  <w:style w:type="paragraph" w:customStyle="1" w:styleId="notetext1">
    <w:name w:val="notetext1"/>
    <w:basedOn w:val="Normal"/>
    <w:rsid w:val="00CF546B"/>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term1">
    <w:name w:val="term1"/>
    <w:basedOn w:val="Normal"/>
    <w:rsid w:val="00CF546B"/>
    <w:pPr>
      <w:spacing w:before="60" w:after="20"/>
    </w:pPr>
    <w:rPr>
      <w:rFonts w:ascii="Arial" w:hAnsi="Arial" w:cs="Arial"/>
      <w:color w:val="000000"/>
      <w:sz w:val="20"/>
      <w:szCs w:val="20"/>
    </w:rPr>
  </w:style>
  <w:style w:type="paragraph" w:customStyle="1" w:styleId="exhibit">
    <w:name w:val="exhibit"/>
    <w:basedOn w:val="Normal"/>
    <w:rsid w:val="00930543"/>
    <w:pPr>
      <w:spacing w:before="240" w:after="240"/>
    </w:pPr>
    <w:rPr>
      <w:rFonts w:ascii="Arial" w:hAnsi="Arial" w:cs="Arial"/>
      <w:color w:val="333399"/>
      <w:sz w:val="18"/>
      <w:szCs w:val="18"/>
    </w:rPr>
  </w:style>
  <w:style w:type="paragraph" w:customStyle="1" w:styleId="notetext">
    <w:name w:val="notetext"/>
    <w:basedOn w:val="Normal"/>
    <w:rsid w:val="00930543"/>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equation2">
    <w:name w:val="equation2"/>
    <w:basedOn w:val="Normal"/>
    <w:rsid w:val="00930543"/>
    <w:pPr>
      <w:spacing w:before="20" w:after="240"/>
    </w:pPr>
    <w:rPr>
      <w:color w:val="000000"/>
      <w:sz w:val="20"/>
      <w:szCs w:val="20"/>
    </w:rPr>
  </w:style>
  <w:style w:type="paragraph" w:customStyle="1" w:styleId="tablehead1">
    <w:name w:val="tablehead1"/>
    <w:basedOn w:val="Normal"/>
    <w:rsid w:val="00930543"/>
    <w:pPr>
      <w:spacing w:after="20"/>
    </w:pPr>
    <w:rPr>
      <w:rFonts w:ascii="Arial Narrow" w:hAnsi="Arial Narrow" w:cs="Arial"/>
      <w:b/>
      <w:bCs/>
      <w:color w:val="FFFFFF"/>
      <w:sz w:val="20"/>
      <w:szCs w:val="20"/>
    </w:rPr>
  </w:style>
  <w:style w:type="paragraph" w:customStyle="1" w:styleId="procedure">
    <w:name w:val="procedure"/>
    <w:basedOn w:val="Normal"/>
    <w:rsid w:val="000576B1"/>
    <w:pPr>
      <w:pBdr>
        <w:top w:val="single" w:sz="8" w:space="0" w:color="333399"/>
        <w:left w:val="single" w:sz="8" w:space="3" w:color="333399"/>
        <w:bottom w:val="single" w:sz="8" w:space="1" w:color="333399"/>
        <w:right w:val="single" w:sz="8" w:space="0" w:color="333399"/>
      </w:pBdr>
      <w:spacing w:before="60" w:after="60"/>
    </w:pPr>
    <w:rPr>
      <w:rFonts w:ascii="Arial Narrow" w:hAnsi="Arial Narrow" w:cs="Arial"/>
      <w:b/>
      <w:bCs/>
      <w:color w:val="333399"/>
      <w:sz w:val="20"/>
      <w:szCs w:val="20"/>
    </w:rPr>
  </w:style>
  <w:style w:type="paragraph" w:customStyle="1" w:styleId="tablefootnote">
    <w:name w:val="tablefootnote"/>
    <w:basedOn w:val="Normal"/>
    <w:rsid w:val="000576B1"/>
    <w:pPr>
      <w:spacing w:before="60" w:after="20"/>
    </w:pPr>
    <w:rPr>
      <w:rFonts w:ascii="Arial Narrow" w:hAnsi="Arial Narrow" w:cs="Arial"/>
      <w:color w:val="000000"/>
      <w:sz w:val="20"/>
      <w:szCs w:val="20"/>
    </w:rPr>
  </w:style>
  <w:style w:type="paragraph" w:customStyle="1" w:styleId="b1">
    <w:name w:val="b1"/>
    <w:basedOn w:val="Normal"/>
    <w:rsid w:val="000576B1"/>
    <w:pPr>
      <w:spacing w:before="144" w:after="144"/>
    </w:pPr>
    <w:rPr>
      <w:rFonts w:ascii="Arial" w:hAnsi="Arial" w:cs="Arial"/>
      <w:color w:val="000000"/>
      <w:sz w:val="20"/>
      <w:szCs w:val="20"/>
    </w:rPr>
  </w:style>
  <w:style w:type="character" w:customStyle="1" w:styleId="equation1">
    <w:name w:val="equation1"/>
    <w:basedOn w:val="DefaultParagraphFont"/>
    <w:rsid w:val="000576B1"/>
    <w:rPr>
      <w:rFonts w:ascii="Times New Roman" w:hAnsi="Times New Roman" w:cs="Times New Roman" w:hint="default"/>
      <w:color w:val="000000"/>
      <w:sz w:val="20"/>
      <w:szCs w:val="20"/>
    </w:rPr>
  </w:style>
  <w:style w:type="character" w:customStyle="1" w:styleId="warning">
    <w:name w:val="warning"/>
    <w:basedOn w:val="DefaultParagraphFont"/>
    <w:rsid w:val="000576B1"/>
    <w:rPr>
      <w:b/>
      <w:bCs/>
      <w:i/>
      <w:iCs/>
      <w:color w:val="FF0000"/>
      <w:effect w:val="none"/>
    </w:rPr>
  </w:style>
  <w:style w:type="paragraph" w:customStyle="1" w:styleId="center">
    <w:name w:val="center"/>
    <w:basedOn w:val="Normal"/>
    <w:rsid w:val="00B31AF7"/>
    <w:pPr>
      <w:spacing w:before="100" w:beforeAutospacing="1" w:after="100" w:afterAutospacing="1"/>
      <w:jc w:val="center"/>
    </w:pPr>
    <w:rPr>
      <w:rFonts w:ascii="Arial" w:hAnsi="Arial" w:cs="Arial"/>
    </w:rPr>
  </w:style>
  <w:style w:type="paragraph" w:styleId="BalloonText">
    <w:name w:val="Balloon Text"/>
    <w:basedOn w:val="Normal"/>
    <w:link w:val="BalloonTextChar"/>
    <w:uiPriority w:val="99"/>
    <w:semiHidden/>
    <w:rsid w:val="00234FB4"/>
    <w:rPr>
      <w:rFonts w:ascii="Tahoma" w:hAnsi="Tahoma" w:cs="Tahoma"/>
      <w:sz w:val="16"/>
      <w:szCs w:val="16"/>
    </w:rPr>
  </w:style>
  <w:style w:type="character" w:styleId="LineNumber">
    <w:name w:val="line number"/>
    <w:basedOn w:val="DefaultParagraphFont"/>
    <w:rsid w:val="00A65F3B"/>
  </w:style>
  <w:style w:type="paragraph" w:customStyle="1" w:styleId="NormalWeb4">
    <w:name w:val="Normal (Web)4"/>
    <w:basedOn w:val="Normal"/>
    <w:rsid w:val="00BA13AF"/>
    <w:pPr>
      <w:spacing w:before="144" w:after="20"/>
    </w:pPr>
    <w:rPr>
      <w:rFonts w:ascii="Arial" w:hAnsi="Arial" w:cs="Arial"/>
      <w:color w:val="000000"/>
      <w:sz w:val="20"/>
      <w:szCs w:val="20"/>
    </w:rPr>
  </w:style>
  <w:style w:type="paragraph" w:customStyle="1" w:styleId="isasbodytext0">
    <w:name w:val="isasbodytext"/>
    <w:basedOn w:val="Normal"/>
    <w:rsid w:val="002832EE"/>
    <w:rPr>
      <w:rFonts w:ascii="Arial" w:hAnsi="Arial" w:cs="Arial"/>
      <w:sz w:val="22"/>
      <w:szCs w:val="22"/>
    </w:rPr>
  </w:style>
  <w:style w:type="character" w:styleId="Emphasis">
    <w:name w:val="Emphasis"/>
    <w:basedOn w:val="DefaultParagraphFont"/>
    <w:qFormat/>
    <w:rsid w:val="003438BC"/>
    <w:rPr>
      <w:i/>
      <w:iCs/>
      <w:sz w:val="28"/>
    </w:rPr>
  </w:style>
  <w:style w:type="character" w:customStyle="1" w:styleId="pseditboxdisponly1">
    <w:name w:val="pseditbox_disponly1"/>
    <w:basedOn w:val="DefaultParagraphFont"/>
    <w:rsid w:val="003D22F3"/>
    <w:rPr>
      <w:rFonts w:ascii="Arial" w:hAnsi="Arial" w:cs="Arial" w:hint="default"/>
      <w:b w:val="0"/>
      <w:bCs w:val="0"/>
      <w:i w:val="0"/>
      <w:iCs w:val="0"/>
      <w:color w:val="3C3C3C"/>
      <w:sz w:val="18"/>
      <w:szCs w:val="18"/>
      <w:bdr w:val="none" w:sz="0" w:space="0" w:color="auto" w:frame="1"/>
    </w:rPr>
  </w:style>
  <w:style w:type="paragraph" w:customStyle="1" w:styleId="CAPPSApproval1">
    <w:name w:val="CAPPS Approval 1"/>
    <w:basedOn w:val="Normal"/>
    <w:link w:val="CAPPSApproval1Char"/>
    <w:qFormat/>
    <w:rsid w:val="000F191F"/>
    <w:pPr>
      <w:numPr>
        <w:numId w:val="2"/>
      </w:numPr>
    </w:pPr>
    <w:rPr>
      <w:rFonts w:ascii="Arial" w:hAnsi="Arial"/>
      <w:b/>
      <w:color w:val="000000"/>
    </w:rPr>
  </w:style>
  <w:style w:type="character" w:customStyle="1" w:styleId="CAPPSApproval1Char">
    <w:name w:val="CAPPS Approval 1 Char"/>
    <w:basedOn w:val="Heading1Char"/>
    <w:link w:val="CAPPSApproval1"/>
    <w:rsid w:val="000F191F"/>
    <w:rPr>
      <w:rFonts w:ascii="Arial" w:hAnsi="Arial" w:cs="Arial"/>
      <w:b/>
      <w:bCs w:val="0"/>
      <w:color w:val="000000"/>
      <w:kern w:val="32"/>
      <w:sz w:val="24"/>
      <w:szCs w:val="24"/>
    </w:rPr>
  </w:style>
  <w:style w:type="paragraph" w:customStyle="1" w:styleId="CAPPSApproval2">
    <w:name w:val="CAPPS Approval 2"/>
    <w:basedOn w:val="Normal"/>
    <w:link w:val="CAPPSApproval2Char"/>
    <w:rsid w:val="00CF508C"/>
    <w:pPr>
      <w:numPr>
        <w:ilvl w:val="1"/>
        <w:numId w:val="2"/>
      </w:numPr>
      <w:ind w:left="450" w:hanging="450"/>
    </w:pPr>
    <w:rPr>
      <w:rFonts w:ascii="Arial" w:hAnsi="Arial"/>
      <w:b/>
      <w:color w:val="000000"/>
    </w:rPr>
  </w:style>
  <w:style w:type="character" w:customStyle="1" w:styleId="CAPPSApproval2Char">
    <w:name w:val="CAPPS Approval 2 Char"/>
    <w:basedOn w:val="CAPPSApproval1Char"/>
    <w:link w:val="CAPPSApproval2"/>
    <w:rsid w:val="00CF508C"/>
    <w:rPr>
      <w:rFonts w:ascii="Arial" w:hAnsi="Arial" w:cs="Arial"/>
      <w:b/>
      <w:bCs w:val="0"/>
      <w:color w:val="000000"/>
      <w:kern w:val="32"/>
      <w:sz w:val="24"/>
      <w:szCs w:val="24"/>
    </w:rPr>
  </w:style>
  <w:style w:type="paragraph" w:customStyle="1" w:styleId="CAPPSApproval3">
    <w:name w:val="CAPPS Approval 3"/>
    <w:basedOn w:val="Normal"/>
    <w:link w:val="CAPPSApproval3Char"/>
    <w:qFormat/>
    <w:rsid w:val="00CF508C"/>
    <w:pPr>
      <w:ind w:left="1170" w:hanging="720"/>
    </w:pPr>
    <w:rPr>
      <w:rFonts w:ascii="Arial" w:hAnsi="Arial"/>
      <w:color w:val="000000"/>
    </w:rPr>
  </w:style>
  <w:style w:type="character" w:customStyle="1" w:styleId="CAPPSApproval3Char">
    <w:name w:val="CAPPS Approval 3 Char"/>
    <w:basedOn w:val="CAPPSApproval2Char"/>
    <w:link w:val="CAPPSApproval3"/>
    <w:rsid w:val="00CF508C"/>
    <w:rPr>
      <w:rFonts w:ascii="Arial" w:hAnsi="Arial" w:cs="Arial"/>
      <w:b/>
      <w:bCs w:val="0"/>
      <w:color w:val="000000"/>
      <w:kern w:val="32"/>
      <w:sz w:val="24"/>
      <w:szCs w:val="24"/>
    </w:rPr>
  </w:style>
  <w:style w:type="paragraph" w:customStyle="1" w:styleId="TableBullet-2">
    <w:name w:val="Table Bullet - 2"/>
    <w:autoRedefine/>
    <w:rsid w:val="00AC3B42"/>
    <w:pPr>
      <w:numPr>
        <w:numId w:val="1"/>
      </w:numPr>
      <w:tabs>
        <w:tab w:val="clear" w:pos="936"/>
        <w:tab w:val="num" w:pos="576"/>
      </w:tabs>
      <w:spacing w:before="40" w:after="40"/>
      <w:ind w:left="576" w:hanging="288"/>
    </w:pPr>
    <w:rPr>
      <w:szCs w:val="24"/>
    </w:rPr>
  </w:style>
  <w:style w:type="character" w:customStyle="1" w:styleId="CAPPSBody">
    <w:name w:val="CAPPS Body"/>
    <w:basedOn w:val="DefaultParagraphFont"/>
    <w:rsid w:val="0026760A"/>
    <w:rPr>
      <w:rFonts w:ascii="Arial" w:hAnsi="Arial" w:cs="Arial"/>
      <w:sz w:val="22"/>
    </w:rPr>
  </w:style>
  <w:style w:type="paragraph" w:customStyle="1" w:styleId="CAPPSApproval4">
    <w:name w:val="CAPPS Approval 4"/>
    <w:basedOn w:val="Normal"/>
    <w:link w:val="CAPPSApproval4Char"/>
    <w:qFormat/>
    <w:rsid w:val="00B206E2"/>
    <w:pPr>
      <w:numPr>
        <w:ilvl w:val="3"/>
        <w:numId w:val="2"/>
      </w:numPr>
      <w:ind w:left="3150" w:hanging="990"/>
    </w:pPr>
    <w:rPr>
      <w:rFonts w:ascii="Arial" w:hAnsi="Arial"/>
      <w:i/>
      <w:color w:val="000000"/>
    </w:rPr>
  </w:style>
  <w:style w:type="character" w:customStyle="1" w:styleId="CAPPSApproval4Char">
    <w:name w:val="CAPPS Approval 4 Char"/>
    <w:basedOn w:val="DefaultParagraphFont"/>
    <w:link w:val="CAPPSApproval4"/>
    <w:rsid w:val="00B206E2"/>
    <w:rPr>
      <w:rFonts w:ascii="Arial" w:hAnsi="Arial"/>
      <w:i/>
      <w:color w:val="000000"/>
      <w:sz w:val="24"/>
      <w:szCs w:val="24"/>
    </w:rPr>
  </w:style>
  <w:style w:type="paragraph" w:styleId="TOC3">
    <w:name w:val="toc 3"/>
    <w:basedOn w:val="Normal"/>
    <w:next w:val="Normal"/>
    <w:autoRedefine/>
    <w:uiPriority w:val="39"/>
    <w:qFormat/>
    <w:rsid w:val="00A12FC3"/>
    <w:pPr>
      <w:tabs>
        <w:tab w:val="left" w:pos="1320"/>
        <w:tab w:val="right" w:leader="dot" w:pos="8630"/>
      </w:tabs>
      <w:ind w:left="480"/>
    </w:pPr>
    <w:rPr>
      <w:rFonts w:ascii="ar" w:hAnsi="ar"/>
      <w:noProof/>
      <w:sz w:val="20"/>
    </w:rPr>
  </w:style>
  <w:style w:type="paragraph" w:styleId="TOCHeading">
    <w:name w:val="TOC Heading"/>
    <w:basedOn w:val="Heading1"/>
    <w:next w:val="Normal"/>
    <w:uiPriority w:val="39"/>
    <w:unhideWhenUsed/>
    <w:qFormat/>
    <w:rsid w:val="00B206E2"/>
    <w:pPr>
      <w:keepLines/>
      <w:spacing w:before="480" w:after="0" w:line="276" w:lineRule="auto"/>
      <w:outlineLvl w:val="9"/>
    </w:pPr>
    <w:rPr>
      <w:rFonts w:ascii="Cambria" w:hAnsi="Cambria" w:cs="Times New Roman"/>
      <w:color w:val="365F91"/>
      <w:kern w:val="0"/>
      <w:szCs w:val="28"/>
    </w:rPr>
  </w:style>
  <w:style w:type="paragraph" w:styleId="TOC8">
    <w:name w:val="toc 8"/>
    <w:basedOn w:val="Normal"/>
    <w:next w:val="Normal"/>
    <w:autoRedefine/>
    <w:uiPriority w:val="39"/>
    <w:rsid w:val="00B206E2"/>
    <w:pPr>
      <w:ind w:left="1680"/>
    </w:pPr>
  </w:style>
  <w:style w:type="paragraph" w:styleId="TOC4">
    <w:name w:val="toc 4"/>
    <w:basedOn w:val="Normal"/>
    <w:next w:val="Normal"/>
    <w:autoRedefine/>
    <w:uiPriority w:val="39"/>
    <w:rsid w:val="00B206E2"/>
    <w:pPr>
      <w:ind w:left="720"/>
    </w:pPr>
  </w:style>
  <w:style w:type="paragraph" w:customStyle="1" w:styleId="Char1">
    <w:name w:val="Char1"/>
    <w:basedOn w:val="Normal"/>
    <w:semiHidden/>
    <w:rsid w:val="004716C8"/>
    <w:pPr>
      <w:spacing w:after="160" w:line="240" w:lineRule="exact"/>
      <w:ind w:left="2880"/>
    </w:pPr>
    <w:rPr>
      <w:rFonts w:ascii="Verdana" w:hAnsi="Verdana" w:cs="Verdana"/>
      <w:color w:val="000000"/>
      <w:sz w:val="20"/>
      <w:szCs w:val="20"/>
    </w:rPr>
  </w:style>
  <w:style w:type="paragraph" w:styleId="TOC5">
    <w:name w:val="toc 5"/>
    <w:basedOn w:val="Normal"/>
    <w:next w:val="Normal"/>
    <w:autoRedefine/>
    <w:uiPriority w:val="39"/>
    <w:unhideWhenUsed/>
    <w:rsid w:val="00CC7F0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C7F0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C7F05"/>
    <w:pPr>
      <w:spacing w:after="100" w:line="276" w:lineRule="auto"/>
      <w:ind w:left="1320"/>
    </w:pPr>
    <w:rPr>
      <w:rFonts w:ascii="Calibri" w:hAnsi="Calibri"/>
      <w:sz w:val="22"/>
      <w:szCs w:val="22"/>
    </w:rPr>
  </w:style>
  <w:style w:type="paragraph" w:styleId="TOC9">
    <w:name w:val="toc 9"/>
    <w:basedOn w:val="Normal"/>
    <w:next w:val="Normal"/>
    <w:autoRedefine/>
    <w:uiPriority w:val="39"/>
    <w:unhideWhenUsed/>
    <w:rsid w:val="00CC7F05"/>
    <w:pPr>
      <w:spacing w:after="100" w:line="276" w:lineRule="auto"/>
      <w:ind w:left="1760"/>
    </w:pPr>
    <w:rPr>
      <w:rFonts w:ascii="Calibri" w:hAnsi="Calibri"/>
      <w:sz w:val="22"/>
      <w:szCs w:val="22"/>
    </w:rPr>
  </w:style>
  <w:style w:type="character" w:customStyle="1" w:styleId="pslongeditbox1">
    <w:name w:val="pslongeditbox1"/>
    <w:basedOn w:val="DefaultParagraphFont"/>
    <w:rsid w:val="00CF6ECC"/>
    <w:rPr>
      <w:rFonts w:ascii="Arial" w:hAnsi="Arial" w:cs="Arial" w:hint="default"/>
      <w:b w:val="0"/>
      <w:bCs w:val="0"/>
      <w:i w:val="0"/>
      <w:iCs w:val="0"/>
      <w:color w:val="3C3C3C"/>
      <w:sz w:val="18"/>
      <w:szCs w:val="18"/>
    </w:rPr>
  </w:style>
  <w:style w:type="character" w:customStyle="1" w:styleId="HeaderChar">
    <w:name w:val="Header Char"/>
    <w:basedOn w:val="DefaultParagraphFont"/>
    <w:link w:val="Header"/>
    <w:uiPriority w:val="99"/>
    <w:rsid w:val="004529C4"/>
    <w:rPr>
      <w:sz w:val="24"/>
      <w:szCs w:val="24"/>
    </w:rPr>
  </w:style>
  <w:style w:type="character" w:customStyle="1" w:styleId="BalloonTextChar">
    <w:name w:val="Balloon Text Char"/>
    <w:basedOn w:val="DefaultParagraphFont"/>
    <w:link w:val="BalloonText"/>
    <w:uiPriority w:val="99"/>
    <w:semiHidden/>
    <w:rsid w:val="004529C4"/>
    <w:rPr>
      <w:rFonts w:ascii="Tahoma" w:hAnsi="Tahoma" w:cs="Tahoma"/>
      <w:sz w:val="16"/>
      <w:szCs w:val="16"/>
    </w:rPr>
  </w:style>
  <w:style w:type="character" w:customStyle="1" w:styleId="FooterChar">
    <w:name w:val="Footer Char"/>
    <w:basedOn w:val="DefaultParagraphFont"/>
    <w:link w:val="Footer"/>
    <w:uiPriority w:val="99"/>
    <w:rsid w:val="004529C4"/>
    <w:rPr>
      <w:sz w:val="24"/>
      <w:szCs w:val="24"/>
    </w:rPr>
  </w:style>
  <w:style w:type="paragraph" w:styleId="ListParagraph">
    <w:name w:val="List Paragraph"/>
    <w:basedOn w:val="Normal"/>
    <w:uiPriority w:val="34"/>
    <w:qFormat/>
    <w:rsid w:val="00931897"/>
    <w:pPr>
      <w:ind w:left="720"/>
      <w:contextualSpacing/>
    </w:pPr>
    <w:rPr>
      <w:rFonts w:asciiTheme="minorHAnsi" w:eastAsiaTheme="minorHAnsi" w:hAnsiTheme="minorHAnsi"/>
    </w:rPr>
  </w:style>
  <w:style w:type="paragraph" w:styleId="Subtitle">
    <w:name w:val="Subtitle"/>
    <w:basedOn w:val="Normal"/>
    <w:next w:val="Normal"/>
    <w:link w:val="SubtitleChar"/>
    <w:qFormat/>
    <w:rsid w:val="004632C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632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1114ED"/>
    <w:rPr>
      <w:b/>
      <w:bCs/>
    </w:rPr>
  </w:style>
  <w:style w:type="character" w:styleId="CommentReference">
    <w:name w:val="annotation reference"/>
    <w:basedOn w:val="DefaultParagraphFont"/>
    <w:rsid w:val="00CE055E"/>
    <w:rPr>
      <w:sz w:val="16"/>
      <w:szCs w:val="16"/>
    </w:rPr>
  </w:style>
  <w:style w:type="paragraph" w:styleId="CommentText">
    <w:name w:val="annotation text"/>
    <w:basedOn w:val="Normal"/>
    <w:link w:val="CommentTextChar"/>
    <w:rsid w:val="00CE055E"/>
    <w:rPr>
      <w:sz w:val="20"/>
      <w:szCs w:val="20"/>
    </w:rPr>
  </w:style>
  <w:style w:type="character" w:customStyle="1" w:styleId="CommentTextChar">
    <w:name w:val="Comment Text Char"/>
    <w:basedOn w:val="DefaultParagraphFont"/>
    <w:link w:val="CommentText"/>
    <w:rsid w:val="00CE055E"/>
  </w:style>
  <w:style w:type="paragraph" w:styleId="CommentSubject">
    <w:name w:val="annotation subject"/>
    <w:basedOn w:val="CommentText"/>
    <w:next w:val="CommentText"/>
    <w:link w:val="CommentSubjectChar"/>
    <w:rsid w:val="00CE055E"/>
    <w:rPr>
      <w:b/>
      <w:bCs/>
    </w:rPr>
  </w:style>
  <w:style w:type="character" w:customStyle="1" w:styleId="CommentSubjectChar">
    <w:name w:val="Comment Subject Char"/>
    <w:basedOn w:val="CommentTextChar"/>
    <w:link w:val="CommentSubject"/>
    <w:rsid w:val="00CE055E"/>
    <w:rPr>
      <w:b/>
      <w:bCs/>
    </w:rPr>
  </w:style>
  <w:style w:type="paragraph" w:customStyle="1" w:styleId="Tablesection">
    <w:name w:val="Table section"/>
    <w:uiPriority w:val="99"/>
    <w:rsid w:val="00EF29BE"/>
    <w:pPr>
      <w:spacing w:before="60" w:after="60"/>
    </w:pPr>
    <w:rPr>
      <w:rFonts w:ascii="Arial" w:hAnsi="Arial"/>
      <w:b/>
      <w:color w:val="000000"/>
      <w:sz w:val="16"/>
      <w:szCs w:val="24"/>
    </w:rPr>
  </w:style>
  <w:style w:type="character" w:styleId="FollowedHyperlink">
    <w:name w:val="FollowedHyperlink"/>
    <w:basedOn w:val="DefaultParagraphFont"/>
    <w:semiHidden/>
    <w:unhideWhenUsed/>
    <w:rsid w:val="00E508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CE"/>
    <w:rPr>
      <w:sz w:val="24"/>
      <w:szCs w:val="24"/>
    </w:rPr>
  </w:style>
  <w:style w:type="paragraph" w:styleId="Heading1">
    <w:name w:val="heading 1"/>
    <w:basedOn w:val="Normal"/>
    <w:next w:val="Normal"/>
    <w:link w:val="Heading1Char"/>
    <w:qFormat/>
    <w:rsid w:val="003438BC"/>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3438BC"/>
    <w:pPr>
      <w:keepNext/>
      <w:spacing w:before="240" w:after="60"/>
      <w:outlineLvl w:val="1"/>
    </w:pPr>
    <w:rPr>
      <w:rFonts w:ascii="Arial" w:hAnsi="Arial" w:cs="Arial"/>
      <w:b/>
      <w:bCs/>
      <w:i/>
      <w:iCs/>
      <w:sz w:val="22"/>
      <w:szCs w:val="28"/>
    </w:rPr>
  </w:style>
  <w:style w:type="paragraph" w:styleId="Heading3">
    <w:name w:val="heading 3"/>
    <w:basedOn w:val="Normal"/>
    <w:next w:val="Normal"/>
    <w:qFormat/>
    <w:rsid w:val="00A425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0543"/>
    <w:pPr>
      <w:keepNext/>
      <w:spacing w:before="240" w:after="60"/>
      <w:outlineLvl w:val="3"/>
    </w:pPr>
    <w:rPr>
      <w:b/>
      <w:bCs/>
      <w:sz w:val="28"/>
      <w:szCs w:val="28"/>
    </w:rPr>
  </w:style>
  <w:style w:type="paragraph" w:styleId="Heading5">
    <w:name w:val="heading 5"/>
    <w:basedOn w:val="Normal"/>
    <w:next w:val="Normal"/>
    <w:link w:val="Heading5Char"/>
    <w:unhideWhenUsed/>
    <w:qFormat/>
    <w:rsid w:val="003D22F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8BC"/>
    <w:rPr>
      <w:rFonts w:ascii="Arial" w:hAnsi="Arial" w:cs="Arial"/>
      <w:b/>
      <w:bCs/>
      <w:kern w:val="32"/>
      <w:sz w:val="28"/>
      <w:szCs w:val="32"/>
    </w:rPr>
  </w:style>
  <w:style w:type="character" w:customStyle="1" w:styleId="Heading2Char">
    <w:name w:val="Heading 2 Char"/>
    <w:basedOn w:val="DefaultParagraphFont"/>
    <w:link w:val="Heading2"/>
    <w:rsid w:val="003438BC"/>
    <w:rPr>
      <w:rFonts w:ascii="Arial" w:hAnsi="Arial" w:cs="Arial"/>
      <w:b/>
      <w:bCs/>
      <w:i/>
      <w:iCs/>
      <w:sz w:val="22"/>
      <w:szCs w:val="28"/>
    </w:rPr>
  </w:style>
  <w:style w:type="character" w:customStyle="1" w:styleId="Heading4Char">
    <w:name w:val="Heading 4 Char"/>
    <w:link w:val="Heading4"/>
    <w:rsid w:val="004716C8"/>
    <w:rPr>
      <w:b/>
      <w:bCs/>
      <w:sz w:val="28"/>
      <w:szCs w:val="28"/>
    </w:rPr>
  </w:style>
  <w:style w:type="character" w:customStyle="1" w:styleId="Heading5Char">
    <w:name w:val="Heading 5 Char"/>
    <w:basedOn w:val="DefaultParagraphFont"/>
    <w:link w:val="Heading5"/>
    <w:semiHidden/>
    <w:rsid w:val="003D22F3"/>
    <w:rPr>
      <w:rFonts w:ascii="Calibri" w:eastAsia="Times New Roman" w:hAnsi="Calibri" w:cs="Times New Roman"/>
      <w:b/>
      <w:bCs/>
      <w:i/>
      <w:iCs/>
      <w:sz w:val="26"/>
      <w:szCs w:val="26"/>
    </w:rPr>
  </w:style>
  <w:style w:type="paragraph" w:styleId="Header">
    <w:name w:val="header"/>
    <w:basedOn w:val="Normal"/>
    <w:link w:val="HeaderChar"/>
    <w:uiPriority w:val="99"/>
    <w:rsid w:val="005C5F0E"/>
    <w:pPr>
      <w:tabs>
        <w:tab w:val="center" w:pos="4320"/>
        <w:tab w:val="right" w:pos="8640"/>
      </w:tabs>
    </w:pPr>
  </w:style>
  <w:style w:type="paragraph" w:styleId="Footer">
    <w:name w:val="footer"/>
    <w:basedOn w:val="Normal"/>
    <w:link w:val="FooterChar"/>
    <w:uiPriority w:val="99"/>
    <w:rsid w:val="005C5F0E"/>
    <w:pPr>
      <w:tabs>
        <w:tab w:val="center" w:pos="4320"/>
        <w:tab w:val="right" w:pos="8640"/>
      </w:tabs>
    </w:pPr>
  </w:style>
  <w:style w:type="table" w:styleId="TableGrid">
    <w:name w:val="Table Grid"/>
    <w:basedOn w:val="TableNormal"/>
    <w:rsid w:val="005C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32CB"/>
  </w:style>
  <w:style w:type="paragraph" w:customStyle="1" w:styleId="ISASBodyText">
    <w:name w:val="ISAS Body Text"/>
    <w:basedOn w:val="Normal"/>
    <w:link w:val="ISASBodyTextChar"/>
    <w:rsid w:val="00057C0A"/>
    <w:rPr>
      <w:rFonts w:ascii="Arial" w:hAnsi="Arial"/>
      <w:sz w:val="22"/>
    </w:rPr>
  </w:style>
  <w:style w:type="character" w:customStyle="1" w:styleId="ISASBodyTextChar">
    <w:name w:val="ISAS Body Text Char"/>
    <w:basedOn w:val="DefaultParagraphFont"/>
    <w:link w:val="ISASBodyText"/>
    <w:rsid w:val="003E43E6"/>
    <w:rPr>
      <w:rFonts w:ascii="Arial" w:hAnsi="Arial"/>
      <w:sz w:val="22"/>
      <w:szCs w:val="24"/>
      <w:lang w:val="en-US" w:eastAsia="en-US" w:bidi="ar-SA"/>
    </w:rPr>
  </w:style>
  <w:style w:type="paragraph" w:customStyle="1" w:styleId="ISASHeading1">
    <w:name w:val="ISAS Heading 1"/>
    <w:basedOn w:val="Heading1"/>
    <w:rsid w:val="00057C0A"/>
  </w:style>
  <w:style w:type="paragraph" w:customStyle="1" w:styleId="ISASHeading2">
    <w:name w:val="ISAS Heading 2"/>
    <w:basedOn w:val="Heading2"/>
    <w:link w:val="ISASHeading2Char"/>
    <w:autoRedefine/>
    <w:rsid w:val="00C835C2"/>
    <w:pPr>
      <w:spacing w:before="0"/>
    </w:pPr>
    <w:rPr>
      <w:i w:val="0"/>
      <w:iCs w:val="0"/>
      <w:szCs w:val="22"/>
    </w:rPr>
  </w:style>
  <w:style w:type="character" w:customStyle="1" w:styleId="ISASHeading2Char">
    <w:name w:val="ISAS Heading 2 Char"/>
    <w:basedOn w:val="Heading2Char"/>
    <w:link w:val="ISASHeading2"/>
    <w:rsid w:val="00C835C2"/>
    <w:rPr>
      <w:rFonts w:ascii="Arial" w:hAnsi="Arial" w:cs="Arial"/>
      <w:b/>
      <w:bCs/>
      <w:i w:val="0"/>
      <w:iCs w:val="0"/>
      <w:sz w:val="22"/>
      <w:szCs w:val="22"/>
    </w:rPr>
  </w:style>
  <w:style w:type="paragraph" w:customStyle="1" w:styleId="StyleISASBodyTextBold">
    <w:name w:val="Style ISAS Body Text + Bold"/>
    <w:basedOn w:val="ISASBodyText"/>
    <w:rsid w:val="0002468F"/>
    <w:rPr>
      <w:b/>
      <w:bCs/>
    </w:rPr>
  </w:style>
  <w:style w:type="paragraph" w:styleId="TOC1">
    <w:name w:val="toc 1"/>
    <w:basedOn w:val="ISASBodyText"/>
    <w:next w:val="Normal"/>
    <w:autoRedefine/>
    <w:uiPriority w:val="39"/>
    <w:qFormat/>
    <w:rsid w:val="00135BA6"/>
    <w:pPr>
      <w:tabs>
        <w:tab w:val="left" w:pos="480"/>
        <w:tab w:val="right" w:leader="dot" w:pos="8630"/>
      </w:tabs>
    </w:pPr>
    <w:rPr>
      <w:b/>
      <w:sz w:val="24"/>
    </w:rPr>
  </w:style>
  <w:style w:type="paragraph" w:styleId="TOC2">
    <w:name w:val="toc 2"/>
    <w:basedOn w:val="Normal"/>
    <w:next w:val="Normal"/>
    <w:autoRedefine/>
    <w:uiPriority w:val="39"/>
    <w:qFormat/>
    <w:rsid w:val="003E43E6"/>
    <w:pPr>
      <w:ind w:left="240"/>
    </w:pPr>
    <w:rPr>
      <w:rFonts w:ascii="Arial" w:hAnsi="Arial"/>
      <w:sz w:val="22"/>
    </w:rPr>
  </w:style>
  <w:style w:type="character" w:styleId="Hyperlink">
    <w:name w:val="Hyperlink"/>
    <w:basedOn w:val="DefaultParagraphFont"/>
    <w:uiPriority w:val="99"/>
    <w:rsid w:val="00A4258B"/>
    <w:rPr>
      <w:color w:val="0000FF"/>
      <w:u w:val="single"/>
    </w:rPr>
  </w:style>
  <w:style w:type="paragraph" w:customStyle="1" w:styleId="table1">
    <w:name w:val="table1"/>
    <w:basedOn w:val="Normal"/>
    <w:rsid w:val="00CF1CD5"/>
    <w:pPr>
      <w:spacing w:before="20" w:after="20"/>
    </w:pPr>
    <w:rPr>
      <w:rFonts w:ascii="Arial Narrow" w:hAnsi="Arial Narrow" w:cs="Arial"/>
      <w:color w:val="000000"/>
      <w:sz w:val="20"/>
      <w:szCs w:val="20"/>
    </w:rPr>
  </w:style>
  <w:style w:type="paragraph" w:customStyle="1" w:styleId="notetable1">
    <w:name w:val="notetable1"/>
    <w:basedOn w:val="Normal"/>
    <w:rsid w:val="00DE7A0E"/>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Narrow" w:hAnsi="Arial Narrow" w:cs="Arial"/>
      <w:color w:val="000000"/>
      <w:sz w:val="20"/>
      <w:szCs w:val="20"/>
    </w:rPr>
  </w:style>
  <w:style w:type="paragraph" w:styleId="NormalWeb">
    <w:name w:val="Normal (Web)"/>
    <w:basedOn w:val="Normal"/>
    <w:uiPriority w:val="99"/>
    <w:rsid w:val="00CF546B"/>
    <w:pPr>
      <w:spacing w:before="144" w:after="144"/>
    </w:pPr>
    <w:rPr>
      <w:rFonts w:ascii="Arial" w:hAnsi="Arial" w:cs="Arial"/>
      <w:color w:val="000000"/>
      <w:sz w:val="20"/>
      <w:szCs w:val="20"/>
    </w:rPr>
  </w:style>
  <w:style w:type="paragraph" w:customStyle="1" w:styleId="subtopic">
    <w:name w:val="subtopic"/>
    <w:basedOn w:val="Normal"/>
    <w:rsid w:val="00CF546B"/>
    <w:pPr>
      <w:spacing w:before="240" w:after="120"/>
    </w:pPr>
    <w:rPr>
      <w:rFonts w:ascii="Arial" w:hAnsi="Arial" w:cs="Arial"/>
      <w:b/>
      <w:bCs/>
      <w:color w:val="696969"/>
      <w:sz w:val="20"/>
      <w:szCs w:val="20"/>
    </w:rPr>
  </w:style>
  <w:style w:type="character" w:customStyle="1" w:styleId="fieldvalue">
    <w:name w:val="fieldvalue"/>
    <w:basedOn w:val="DefaultParagraphFont"/>
    <w:rsid w:val="00CF546B"/>
    <w:rPr>
      <w:i/>
      <w:iCs/>
      <w:color w:val="000000"/>
    </w:rPr>
  </w:style>
  <w:style w:type="paragraph" w:customStyle="1" w:styleId="notetext1">
    <w:name w:val="notetext1"/>
    <w:basedOn w:val="Normal"/>
    <w:rsid w:val="00CF546B"/>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term1">
    <w:name w:val="term1"/>
    <w:basedOn w:val="Normal"/>
    <w:rsid w:val="00CF546B"/>
    <w:pPr>
      <w:spacing w:before="60" w:after="20"/>
    </w:pPr>
    <w:rPr>
      <w:rFonts w:ascii="Arial" w:hAnsi="Arial" w:cs="Arial"/>
      <w:color w:val="000000"/>
      <w:sz w:val="20"/>
      <w:szCs w:val="20"/>
    </w:rPr>
  </w:style>
  <w:style w:type="paragraph" w:customStyle="1" w:styleId="exhibit">
    <w:name w:val="exhibit"/>
    <w:basedOn w:val="Normal"/>
    <w:rsid w:val="00930543"/>
    <w:pPr>
      <w:spacing w:before="240" w:after="240"/>
    </w:pPr>
    <w:rPr>
      <w:rFonts w:ascii="Arial" w:hAnsi="Arial" w:cs="Arial"/>
      <w:color w:val="333399"/>
      <w:sz w:val="18"/>
      <w:szCs w:val="18"/>
    </w:rPr>
  </w:style>
  <w:style w:type="paragraph" w:customStyle="1" w:styleId="notetext">
    <w:name w:val="notetext"/>
    <w:basedOn w:val="Normal"/>
    <w:rsid w:val="00930543"/>
    <w:pPr>
      <w:pBdr>
        <w:top w:val="single" w:sz="8" w:space="3" w:color="B9B83E"/>
        <w:left w:val="single" w:sz="8" w:space="3" w:color="B9B83E"/>
        <w:bottom w:val="single" w:sz="8" w:space="3" w:color="B9B83E"/>
        <w:right w:val="single" w:sz="8" w:space="3" w:color="B9B83E"/>
      </w:pBdr>
      <w:shd w:val="clear" w:color="auto" w:fill="FCFCC8"/>
      <w:spacing w:before="60" w:after="60"/>
    </w:pPr>
    <w:rPr>
      <w:rFonts w:ascii="Arial" w:hAnsi="Arial" w:cs="Arial"/>
      <w:color w:val="000000"/>
      <w:sz w:val="20"/>
      <w:szCs w:val="20"/>
    </w:rPr>
  </w:style>
  <w:style w:type="paragraph" w:customStyle="1" w:styleId="equation2">
    <w:name w:val="equation2"/>
    <w:basedOn w:val="Normal"/>
    <w:rsid w:val="00930543"/>
    <w:pPr>
      <w:spacing w:before="20" w:after="240"/>
    </w:pPr>
    <w:rPr>
      <w:color w:val="000000"/>
      <w:sz w:val="20"/>
      <w:szCs w:val="20"/>
    </w:rPr>
  </w:style>
  <w:style w:type="paragraph" w:customStyle="1" w:styleId="tablehead1">
    <w:name w:val="tablehead1"/>
    <w:basedOn w:val="Normal"/>
    <w:rsid w:val="00930543"/>
    <w:pPr>
      <w:spacing w:after="20"/>
    </w:pPr>
    <w:rPr>
      <w:rFonts w:ascii="Arial Narrow" w:hAnsi="Arial Narrow" w:cs="Arial"/>
      <w:b/>
      <w:bCs/>
      <w:color w:val="FFFFFF"/>
      <w:sz w:val="20"/>
      <w:szCs w:val="20"/>
    </w:rPr>
  </w:style>
  <w:style w:type="paragraph" w:customStyle="1" w:styleId="procedure">
    <w:name w:val="procedure"/>
    <w:basedOn w:val="Normal"/>
    <w:rsid w:val="000576B1"/>
    <w:pPr>
      <w:pBdr>
        <w:top w:val="single" w:sz="8" w:space="0" w:color="333399"/>
        <w:left w:val="single" w:sz="8" w:space="3" w:color="333399"/>
        <w:bottom w:val="single" w:sz="8" w:space="1" w:color="333399"/>
        <w:right w:val="single" w:sz="8" w:space="0" w:color="333399"/>
      </w:pBdr>
      <w:spacing w:before="60" w:after="60"/>
    </w:pPr>
    <w:rPr>
      <w:rFonts w:ascii="Arial Narrow" w:hAnsi="Arial Narrow" w:cs="Arial"/>
      <w:b/>
      <w:bCs/>
      <w:color w:val="333399"/>
      <w:sz w:val="20"/>
      <w:szCs w:val="20"/>
    </w:rPr>
  </w:style>
  <w:style w:type="paragraph" w:customStyle="1" w:styleId="tablefootnote">
    <w:name w:val="tablefootnote"/>
    <w:basedOn w:val="Normal"/>
    <w:rsid w:val="000576B1"/>
    <w:pPr>
      <w:spacing w:before="60" w:after="20"/>
    </w:pPr>
    <w:rPr>
      <w:rFonts w:ascii="Arial Narrow" w:hAnsi="Arial Narrow" w:cs="Arial"/>
      <w:color w:val="000000"/>
      <w:sz w:val="20"/>
      <w:szCs w:val="20"/>
    </w:rPr>
  </w:style>
  <w:style w:type="paragraph" w:customStyle="1" w:styleId="b1">
    <w:name w:val="b1"/>
    <w:basedOn w:val="Normal"/>
    <w:rsid w:val="000576B1"/>
    <w:pPr>
      <w:spacing w:before="144" w:after="144"/>
    </w:pPr>
    <w:rPr>
      <w:rFonts w:ascii="Arial" w:hAnsi="Arial" w:cs="Arial"/>
      <w:color w:val="000000"/>
      <w:sz w:val="20"/>
      <w:szCs w:val="20"/>
    </w:rPr>
  </w:style>
  <w:style w:type="character" w:customStyle="1" w:styleId="equation1">
    <w:name w:val="equation1"/>
    <w:basedOn w:val="DefaultParagraphFont"/>
    <w:rsid w:val="000576B1"/>
    <w:rPr>
      <w:rFonts w:ascii="Times New Roman" w:hAnsi="Times New Roman" w:cs="Times New Roman" w:hint="default"/>
      <w:color w:val="000000"/>
      <w:sz w:val="20"/>
      <w:szCs w:val="20"/>
    </w:rPr>
  </w:style>
  <w:style w:type="character" w:customStyle="1" w:styleId="warning">
    <w:name w:val="warning"/>
    <w:basedOn w:val="DefaultParagraphFont"/>
    <w:rsid w:val="000576B1"/>
    <w:rPr>
      <w:b/>
      <w:bCs/>
      <w:i/>
      <w:iCs/>
      <w:color w:val="FF0000"/>
      <w:effect w:val="none"/>
    </w:rPr>
  </w:style>
  <w:style w:type="paragraph" w:customStyle="1" w:styleId="center">
    <w:name w:val="center"/>
    <w:basedOn w:val="Normal"/>
    <w:rsid w:val="00B31AF7"/>
    <w:pPr>
      <w:spacing w:before="100" w:beforeAutospacing="1" w:after="100" w:afterAutospacing="1"/>
      <w:jc w:val="center"/>
    </w:pPr>
    <w:rPr>
      <w:rFonts w:ascii="Arial" w:hAnsi="Arial" w:cs="Arial"/>
    </w:rPr>
  </w:style>
  <w:style w:type="paragraph" w:styleId="BalloonText">
    <w:name w:val="Balloon Text"/>
    <w:basedOn w:val="Normal"/>
    <w:link w:val="BalloonTextChar"/>
    <w:uiPriority w:val="99"/>
    <w:semiHidden/>
    <w:rsid w:val="00234FB4"/>
    <w:rPr>
      <w:rFonts w:ascii="Tahoma" w:hAnsi="Tahoma" w:cs="Tahoma"/>
      <w:sz w:val="16"/>
      <w:szCs w:val="16"/>
    </w:rPr>
  </w:style>
  <w:style w:type="character" w:styleId="LineNumber">
    <w:name w:val="line number"/>
    <w:basedOn w:val="DefaultParagraphFont"/>
    <w:rsid w:val="00A65F3B"/>
  </w:style>
  <w:style w:type="paragraph" w:customStyle="1" w:styleId="NormalWeb4">
    <w:name w:val="Normal (Web)4"/>
    <w:basedOn w:val="Normal"/>
    <w:rsid w:val="00BA13AF"/>
    <w:pPr>
      <w:spacing w:before="144" w:after="20"/>
    </w:pPr>
    <w:rPr>
      <w:rFonts w:ascii="Arial" w:hAnsi="Arial" w:cs="Arial"/>
      <w:color w:val="000000"/>
      <w:sz w:val="20"/>
      <w:szCs w:val="20"/>
    </w:rPr>
  </w:style>
  <w:style w:type="paragraph" w:customStyle="1" w:styleId="isasbodytext0">
    <w:name w:val="isasbodytext"/>
    <w:basedOn w:val="Normal"/>
    <w:rsid w:val="002832EE"/>
    <w:rPr>
      <w:rFonts w:ascii="Arial" w:hAnsi="Arial" w:cs="Arial"/>
      <w:sz w:val="22"/>
      <w:szCs w:val="22"/>
    </w:rPr>
  </w:style>
  <w:style w:type="character" w:styleId="Emphasis">
    <w:name w:val="Emphasis"/>
    <w:basedOn w:val="DefaultParagraphFont"/>
    <w:qFormat/>
    <w:rsid w:val="003438BC"/>
    <w:rPr>
      <w:i/>
      <w:iCs/>
      <w:sz w:val="28"/>
    </w:rPr>
  </w:style>
  <w:style w:type="character" w:customStyle="1" w:styleId="pseditboxdisponly1">
    <w:name w:val="pseditbox_disponly1"/>
    <w:basedOn w:val="DefaultParagraphFont"/>
    <w:rsid w:val="003D22F3"/>
    <w:rPr>
      <w:rFonts w:ascii="Arial" w:hAnsi="Arial" w:cs="Arial" w:hint="default"/>
      <w:b w:val="0"/>
      <w:bCs w:val="0"/>
      <w:i w:val="0"/>
      <w:iCs w:val="0"/>
      <w:color w:val="3C3C3C"/>
      <w:sz w:val="18"/>
      <w:szCs w:val="18"/>
      <w:bdr w:val="none" w:sz="0" w:space="0" w:color="auto" w:frame="1"/>
    </w:rPr>
  </w:style>
  <w:style w:type="paragraph" w:customStyle="1" w:styleId="CAPPSApproval1">
    <w:name w:val="CAPPS Approval 1"/>
    <w:basedOn w:val="Normal"/>
    <w:link w:val="CAPPSApproval1Char"/>
    <w:qFormat/>
    <w:rsid w:val="000F191F"/>
    <w:pPr>
      <w:numPr>
        <w:numId w:val="2"/>
      </w:numPr>
    </w:pPr>
    <w:rPr>
      <w:rFonts w:ascii="Arial" w:hAnsi="Arial"/>
      <w:b/>
      <w:color w:val="000000"/>
    </w:rPr>
  </w:style>
  <w:style w:type="character" w:customStyle="1" w:styleId="CAPPSApproval1Char">
    <w:name w:val="CAPPS Approval 1 Char"/>
    <w:basedOn w:val="Heading1Char"/>
    <w:link w:val="CAPPSApproval1"/>
    <w:rsid w:val="000F191F"/>
    <w:rPr>
      <w:rFonts w:ascii="Arial" w:hAnsi="Arial" w:cs="Arial"/>
      <w:b/>
      <w:bCs w:val="0"/>
      <w:color w:val="000000"/>
      <w:kern w:val="32"/>
      <w:sz w:val="24"/>
      <w:szCs w:val="24"/>
    </w:rPr>
  </w:style>
  <w:style w:type="paragraph" w:customStyle="1" w:styleId="CAPPSApproval2">
    <w:name w:val="CAPPS Approval 2"/>
    <w:basedOn w:val="Normal"/>
    <w:link w:val="CAPPSApproval2Char"/>
    <w:rsid w:val="00CF508C"/>
    <w:pPr>
      <w:numPr>
        <w:ilvl w:val="1"/>
        <w:numId w:val="2"/>
      </w:numPr>
      <w:ind w:left="450" w:hanging="450"/>
    </w:pPr>
    <w:rPr>
      <w:rFonts w:ascii="Arial" w:hAnsi="Arial"/>
      <w:b/>
      <w:color w:val="000000"/>
    </w:rPr>
  </w:style>
  <w:style w:type="character" w:customStyle="1" w:styleId="CAPPSApproval2Char">
    <w:name w:val="CAPPS Approval 2 Char"/>
    <w:basedOn w:val="CAPPSApproval1Char"/>
    <w:link w:val="CAPPSApproval2"/>
    <w:rsid w:val="00CF508C"/>
    <w:rPr>
      <w:rFonts w:ascii="Arial" w:hAnsi="Arial" w:cs="Arial"/>
      <w:b/>
      <w:bCs w:val="0"/>
      <w:color w:val="000000"/>
      <w:kern w:val="32"/>
      <w:sz w:val="24"/>
      <w:szCs w:val="24"/>
    </w:rPr>
  </w:style>
  <w:style w:type="paragraph" w:customStyle="1" w:styleId="CAPPSApproval3">
    <w:name w:val="CAPPS Approval 3"/>
    <w:basedOn w:val="Normal"/>
    <w:link w:val="CAPPSApproval3Char"/>
    <w:qFormat/>
    <w:rsid w:val="00CF508C"/>
    <w:pPr>
      <w:ind w:left="1170" w:hanging="720"/>
    </w:pPr>
    <w:rPr>
      <w:rFonts w:ascii="Arial" w:hAnsi="Arial"/>
      <w:color w:val="000000"/>
    </w:rPr>
  </w:style>
  <w:style w:type="character" w:customStyle="1" w:styleId="CAPPSApproval3Char">
    <w:name w:val="CAPPS Approval 3 Char"/>
    <w:basedOn w:val="CAPPSApproval2Char"/>
    <w:link w:val="CAPPSApproval3"/>
    <w:rsid w:val="00CF508C"/>
    <w:rPr>
      <w:rFonts w:ascii="Arial" w:hAnsi="Arial" w:cs="Arial"/>
      <w:b/>
      <w:bCs w:val="0"/>
      <w:color w:val="000000"/>
      <w:kern w:val="32"/>
      <w:sz w:val="24"/>
      <w:szCs w:val="24"/>
    </w:rPr>
  </w:style>
  <w:style w:type="paragraph" w:customStyle="1" w:styleId="TableBullet-2">
    <w:name w:val="Table Bullet - 2"/>
    <w:autoRedefine/>
    <w:rsid w:val="00AC3B42"/>
    <w:pPr>
      <w:numPr>
        <w:numId w:val="1"/>
      </w:numPr>
      <w:tabs>
        <w:tab w:val="clear" w:pos="936"/>
        <w:tab w:val="num" w:pos="576"/>
      </w:tabs>
      <w:spacing w:before="40" w:after="40"/>
      <w:ind w:left="576" w:hanging="288"/>
    </w:pPr>
    <w:rPr>
      <w:szCs w:val="24"/>
    </w:rPr>
  </w:style>
  <w:style w:type="character" w:customStyle="1" w:styleId="CAPPSBody">
    <w:name w:val="CAPPS Body"/>
    <w:basedOn w:val="DefaultParagraphFont"/>
    <w:rsid w:val="0026760A"/>
    <w:rPr>
      <w:rFonts w:ascii="Arial" w:hAnsi="Arial" w:cs="Arial"/>
      <w:sz w:val="22"/>
    </w:rPr>
  </w:style>
  <w:style w:type="paragraph" w:customStyle="1" w:styleId="CAPPSApproval4">
    <w:name w:val="CAPPS Approval 4"/>
    <w:basedOn w:val="Normal"/>
    <w:link w:val="CAPPSApproval4Char"/>
    <w:qFormat/>
    <w:rsid w:val="00B206E2"/>
    <w:pPr>
      <w:numPr>
        <w:ilvl w:val="3"/>
        <w:numId w:val="2"/>
      </w:numPr>
      <w:ind w:left="3150" w:hanging="990"/>
    </w:pPr>
    <w:rPr>
      <w:rFonts w:ascii="Arial" w:hAnsi="Arial"/>
      <w:i/>
      <w:color w:val="000000"/>
    </w:rPr>
  </w:style>
  <w:style w:type="character" w:customStyle="1" w:styleId="CAPPSApproval4Char">
    <w:name w:val="CAPPS Approval 4 Char"/>
    <w:basedOn w:val="DefaultParagraphFont"/>
    <w:link w:val="CAPPSApproval4"/>
    <w:rsid w:val="00B206E2"/>
    <w:rPr>
      <w:rFonts w:ascii="Arial" w:hAnsi="Arial"/>
      <w:i/>
      <w:color w:val="000000"/>
      <w:sz w:val="24"/>
      <w:szCs w:val="24"/>
    </w:rPr>
  </w:style>
  <w:style w:type="paragraph" w:styleId="TOC3">
    <w:name w:val="toc 3"/>
    <w:basedOn w:val="Normal"/>
    <w:next w:val="Normal"/>
    <w:autoRedefine/>
    <w:uiPriority w:val="39"/>
    <w:qFormat/>
    <w:rsid w:val="00A12FC3"/>
    <w:pPr>
      <w:tabs>
        <w:tab w:val="left" w:pos="1320"/>
        <w:tab w:val="right" w:leader="dot" w:pos="8630"/>
      </w:tabs>
      <w:ind w:left="480"/>
    </w:pPr>
    <w:rPr>
      <w:rFonts w:ascii="ar" w:hAnsi="ar"/>
      <w:noProof/>
      <w:sz w:val="20"/>
    </w:rPr>
  </w:style>
  <w:style w:type="paragraph" w:styleId="TOCHeading">
    <w:name w:val="TOC Heading"/>
    <w:basedOn w:val="Heading1"/>
    <w:next w:val="Normal"/>
    <w:uiPriority w:val="39"/>
    <w:unhideWhenUsed/>
    <w:qFormat/>
    <w:rsid w:val="00B206E2"/>
    <w:pPr>
      <w:keepLines/>
      <w:spacing w:before="480" w:after="0" w:line="276" w:lineRule="auto"/>
      <w:outlineLvl w:val="9"/>
    </w:pPr>
    <w:rPr>
      <w:rFonts w:ascii="Cambria" w:hAnsi="Cambria" w:cs="Times New Roman"/>
      <w:color w:val="365F91"/>
      <w:kern w:val="0"/>
      <w:szCs w:val="28"/>
    </w:rPr>
  </w:style>
  <w:style w:type="paragraph" w:styleId="TOC8">
    <w:name w:val="toc 8"/>
    <w:basedOn w:val="Normal"/>
    <w:next w:val="Normal"/>
    <w:autoRedefine/>
    <w:uiPriority w:val="39"/>
    <w:rsid w:val="00B206E2"/>
    <w:pPr>
      <w:ind w:left="1680"/>
    </w:pPr>
  </w:style>
  <w:style w:type="paragraph" w:styleId="TOC4">
    <w:name w:val="toc 4"/>
    <w:basedOn w:val="Normal"/>
    <w:next w:val="Normal"/>
    <w:autoRedefine/>
    <w:uiPriority w:val="39"/>
    <w:rsid w:val="00B206E2"/>
    <w:pPr>
      <w:ind w:left="720"/>
    </w:pPr>
  </w:style>
  <w:style w:type="paragraph" w:customStyle="1" w:styleId="Char1">
    <w:name w:val="Char1"/>
    <w:basedOn w:val="Normal"/>
    <w:semiHidden/>
    <w:rsid w:val="004716C8"/>
    <w:pPr>
      <w:spacing w:after="160" w:line="240" w:lineRule="exact"/>
      <w:ind w:left="2880"/>
    </w:pPr>
    <w:rPr>
      <w:rFonts w:ascii="Verdana" w:hAnsi="Verdana" w:cs="Verdana"/>
      <w:color w:val="000000"/>
      <w:sz w:val="20"/>
      <w:szCs w:val="20"/>
    </w:rPr>
  </w:style>
  <w:style w:type="paragraph" w:styleId="TOC5">
    <w:name w:val="toc 5"/>
    <w:basedOn w:val="Normal"/>
    <w:next w:val="Normal"/>
    <w:autoRedefine/>
    <w:uiPriority w:val="39"/>
    <w:unhideWhenUsed/>
    <w:rsid w:val="00CC7F0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C7F0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C7F05"/>
    <w:pPr>
      <w:spacing w:after="100" w:line="276" w:lineRule="auto"/>
      <w:ind w:left="1320"/>
    </w:pPr>
    <w:rPr>
      <w:rFonts w:ascii="Calibri" w:hAnsi="Calibri"/>
      <w:sz w:val="22"/>
      <w:szCs w:val="22"/>
    </w:rPr>
  </w:style>
  <w:style w:type="paragraph" w:styleId="TOC9">
    <w:name w:val="toc 9"/>
    <w:basedOn w:val="Normal"/>
    <w:next w:val="Normal"/>
    <w:autoRedefine/>
    <w:uiPriority w:val="39"/>
    <w:unhideWhenUsed/>
    <w:rsid w:val="00CC7F05"/>
    <w:pPr>
      <w:spacing w:after="100" w:line="276" w:lineRule="auto"/>
      <w:ind w:left="1760"/>
    </w:pPr>
    <w:rPr>
      <w:rFonts w:ascii="Calibri" w:hAnsi="Calibri"/>
      <w:sz w:val="22"/>
      <w:szCs w:val="22"/>
    </w:rPr>
  </w:style>
  <w:style w:type="character" w:customStyle="1" w:styleId="pslongeditbox1">
    <w:name w:val="pslongeditbox1"/>
    <w:basedOn w:val="DefaultParagraphFont"/>
    <w:rsid w:val="00CF6ECC"/>
    <w:rPr>
      <w:rFonts w:ascii="Arial" w:hAnsi="Arial" w:cs="Arial" w:hint="default"/>
      <w:b w:val="0"/>
      <w:bCs w:val="0"/>
      <w:i w:val="0"/>
      <w:iCs w:val="0"/>
      <w:color w:val="3C3C3C"/>
      <w:sz w:val="18"/>
      <w:szCs w:val="18"/>
    </w:rPr>
  </w:style>
  <w:style w:type="character" w:customStyle="1" w:styleId="HeaderChar">
    <w:name w:val="Header Char"/>
    <w:basedOn w:val="DefaultParagraphFont"/>
    <w:link w:val="Header"/>
    <w:uiPriority w:val="99"/>
    <w:rsid w:val="004529C4"/>
    <w:rPr>
      <w:sz w:val="24"/>
      <w:szCs w:val="24"/>
    </w:rPr>
  </w:style>
  <w:style w:type="character" w:customStyle="1" w:styleId="BalloonTextChar">
    <w:name w:val="Balloon Text Char"/>
    <w:basedOn w:val="DefaultParagraphFont"/>
    <w:link w:val="BalloonText"/>
    <w:uiPriority w:val="99"/>
    <w:semiHidden/>
    <w:rsid w:val="004529C4"/>
    <w:rPr>
      <w:rFonts w:ascii="Tahoma" w:hAnsi="Tahoma" w:cs="Tahoma"/>
      <w:sz w:val="16"/>
      <w:szCs w:val="16"/>
    </w:rPr>
  </w:style>
  <w:style w:type="character" w:customStyle="1" w:styleId="FooterChar">
    <w:name w:val="Footer Char"/>
    <w:basedOn w:val="DefaultParagraphFont"/>
    <w:link w:val="Footer"/>
    <w:uiPriority w:val="99"/>
    <w:rsid w:val="004529C4"/>
    <w:rPr>
      <w:sz w:val="24"/>
      <w:szCs w:val="24"/>
    </w:rPr>
  </w:style>
  <w:style w:type="paragraph" w:styleId="ListParagraph">
    <w:name w:val="List Paragraph"/>
    <w:basedOn w:val="Normal"/>
    <w:uiPriority w:val="34"/>
    <w:qFormat/>
    <w:rsid w:val="00931897"/>
    <w:pPr>
      <w:ind w:left="720"/>
      <w:contextualSpacing/>
    </w:pPr>
    <w:rPr>
      <w:rFonts w:asciiTheme="minorHAnsi" w:eastAsiaTheme="minorHAnsi" w:hAnsiTheme="minorHAnsi"/>
    </w:rPr>
  </w:style>
  <w:style w:type="paragraph" w:styleId="Subtitle">
    <w:name w:val="Subtitle"/>
    <w:basedOn w:val="Normal"/>
    <w:next w:val="Normal"/>
    <w:link w:val="SubtitleChar"/>
    <w:qFormat/>
    <w:rsid w:val="004632C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632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1114ED"/>
    <w:rPr>
      <w:b/>
      <w:bCs/>
    </w:rPr>
  </w:style>
  <w:style w:type="character" w:styleId="CommentReference">
    <w:name w:val="annotation reference"/>
    <w:basedOn w:val="DefaultParagraphFont"/>
    <w:rsid w:val="00CE055E"/>
    <w:rPr>
      <w:sz w:val="16"/>
      <w:szCs w:val="16"/>
    </w:rPr>
  </w:style>
  <w:style w:type="paragraph" w:styleId="CommentText">
    <w:name w:val="annotation text"/>
    <w:basedOn w:val="Normal"/>
    <w:link w:val="CommentTextChar"/>
    <w:rsid w:val="00CE055E"/>
    <w:rPr>
      <w:sz w:val="20"/>
      <w:szCs w:val="20"/>
    </w:rPr>
  </w:style>
  <w:style w:type="character" w:customStyle="1" w:styleId="CommentTextChar">
    <w:name w:val="Comment Text Char"/>
    <w:basedOn w:val="DefaultParagraphFont"/>
    <w:link w:val="CommentText"/>
    <w:rsid w:val="00CE055E"/>
  </w:style>
  <w:style w:type="paragraph" w:styleId="CommentSubject">
    <w:name w:val="annotation subject"/>
    <w:basedOn w:val="CommentText"/>
    <w:next w:val="CommentText"/>
    <w:link w:val="CommentSubjectChar"/>
    <w:rsid w:val="00CE055E"/>
    <w:rPr>
      <w:b/>
      <w:bCs/>
    </w:rPr>
  </w:style>
  <w:style w:type="character" w:customStyle="1" w:styleId="CommentSubjectChar">
    <w:name w:val="Comment Subject Char"/>
    <w:basedOn w:val="CommentTextChar"/>
    <w:link w:val="CommentSubject"/>
    <w:rsid w:val="00CE055E"/>
    <w:rPr>
      <w:b/>
      <w:bCs/>
    </w:rPr>
  </w:style>
  <w:style w:type="paragraph" w:customStyle="1" w:styleId="Tablesection">
    <w:name w:val="Table section"/>
    <w:uiPriority w:val="99"/>
    <w:rsid w:val="00EF29BE"/>
    <w:pPr>
      <w:spacing w:before="60" w:after="60"/>
    </w:pPr>
    <w:rPr>
      <w:rFonts w:ascii="Arial" w:hAnsi="Arial"/>
      <w:b/>
      <w:color w:val="000000"/>
      <w:sz w:val="16"/>
      <w:szCs w:val="24"/>
    </w:rPr>
  </w:style>
  <w:style w:type="character" w:styleId="FollowedHyperlink">
    <w:name w:val="FollowedHyperlink"/>
    <w:basedOn w:val="DefaultParagraphFont"/>
    <w:semiHidden/>
    <w:unhideWhenUsed/>
    <w:rsid w:val="00E50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080">
      <w:bodyDiv w:val="1"/>
      <w:marLeft w:val="0"/>
      <w:marRight w:val="0"/>
      <w:marTop w:val="0"/>
      <w:marBottom w:val="0"/>
      <w:divBdr>
        <w:top w:val="none" w:sz="0" w:space="0" w:color="auto"/>
        <w:left w:val="none" w:sz="0" w:space="0" w:color="auto"/>
        <w:bottom w:val="none" w:sz="0" w:space="0" w:color="auto"/>
        <w:right w:val="none" w:sz="0" w:space="0" w:color="auto"/>
      </w:divBdr>
    </w:div>
    <w:div w:id="28336540">
      <w:bodyDiv w:val="1"/>
      <w:marLeft w:val="0"/>
      <w:marRight w:val="0"/>
      <w:marTop w:val="0"/>
      <w:marBottom w:val="0"/>
      <w:divBdr>
        <w:top w:val="none" w:sz="0" w:space="0" w:color="auto"/>
        <w:left w:val="none" w:sz="0" w:space="0" w:color="auto"/>
        <w:bottom w:val="none" w:sz="0" w:space="0" w:color="auto"/>
        <w:right w:val="none" w:sz="0" w:space="0" w:color="auto"/>
      </w:divBdr>
    </w:div>
    <w:div w:id="43914022">
      <w:bodyDiv w:val="1"/>
      <w:marLeft w:val="0"/>
      <w:marRight w:val="0"/>
      <w:marTop w:val="0"/>
      <w:marBottom w:val="0"/>
      <w:divBdr>
        <w:top w:val="none" w:sz="0" w:space="0" w:color="auto"/>
        <w:left w:val="none" w:sz="0" w:space="0" w:color="auto"/>
        <w:bottom w:val="none" w:sz="0" w:space="0" w:color="auto"/>
        <w:right w:val="none" w:sz="0" w:space="0" w:color="auto"/>
      </w:divBdr>
    </w:div>
    <w:div w:id="194850169">
      <w:bodyDiv w:val="1"/>
      <w:marLeft w:val="0"/>
      <w:marRight w:val="0"/>
      <w:marTop w:val="0"/>
      <w:marBottom w:val="0"/>
      <w:divBdr>
        <w:top w:val="none" w:sz="0" w:space="0" w:color="auto"/>
        <w:left w:val="none" w:sz="0" w:space="0" w:color="auto"/>
        <w:bottom w:val="none" w:sz="0" w:space="0" w:color="auto"/>
        <w:right w:val="none" w:sz="0" w:space="0" w:color="auto"/>
      </w:divBdr>
    </w:div>
    <w:div w:id="206377557">
      <w:bodyDiv w:val="1"/>
      <w:marLeft w:val="0"/>
      <w:marRight w:val="0"/>
      <w:marTop w:val="0"/>
      <w:marBottom w:val="0"/>
      <w:divBdr>
        <w:top w:val="none" w:sz="0" w:space="0" w:color="auto"/>
        <w:left w:val="none" w:sz="0" w:space="0" w:color="auto"/>
        <w:bottom w:val="none" w:sz="0" w:space="0" w:color="auto"/>
        <w:right w:val="none" w:sz="0" w:space="0" w:color="auto"/>
      </w:divBdr>
    </w:div>
    <w:div w:id="238029038">
      <w:bodyDiv w:val="1"/>
      <w:marLeft w:val="0"/>
      <w:marRight w:val="0"/>
      <w:marTop w:val="0"/>
      <w:marBottom w:val="0"/>
      <w:divBdr>
        <w:top w:val="none" w:sz="0" w:space="0" w:color="auto"/>
        <w:left w:val="none" w:sz="0" w:space="0" w:color="auto"/>
        <w:bottom w:val="none" w:sz="0" w:space="0" w:color="auto"/>
        <w:right w:val="none" w:sz="0" w:space="0" w:color="auto"/>
      </w:divBdr>
    </w:div>
    <w:div w:id="277760220">
      <w:bodyDiv w:val="1"/>
      <w:marLeft w:val="0"/>
      <w:marRight w:val="0"/>
      <w:marTop w:val="0"/>
      <w:marBottom w:val="0"/>
      <w:divBdr>
        <w:top w:val="none" w:sz="0" w:space="0" w:color="auto"/>
        <w:left w:val="none" w:sz="0" w:space="0" w:color="auto"/>
        <w:bottom w:val="none" w:sz="0" w:space="0" w:color="auto"/>
        <w:right w:val="none" w:sz="0" w:space="0" w:color="auto"/>
      </w:divBdr>
    </w:div>
    <w:div w:id="313604693">
      <w:bodyDiv w:val="1"/>
      <w:marLeft w:val="0"/>
      <w:marRight w:val="0"/>
      <w:marTop w:val="0"/>
      <w:marBottom w:val="0"/>
      <w:divBdr>
        <w:top w:val="none" w:sz="0" w:space="0" w:color="auto"/>
        <w:left w:val="none" w:sz="0" w:space="0" w:color="auto"/>
        <w:bottom w:val="none" w:sz="0" w:space="0" w:color="auto"/>
        <w:right w:val="none" w:sz="0" w:space="0" w:color="auto"/>
      </w:divBdr>
    </w:div>
    <w:div w:id="318920344">
      <w:bodyDiv w:val="1"/>
      <w:marLeft w:val="0"/>
      <w:marRight w:val="0"/>
      <w:marTop w:val="0"/>
      <w:marBottom w:val="0"/>
      <w:divBdr>
        <w:top w:val="none" w:sz="0" w:space="0" w:color="auto"/>
        <w:left w:val="none" w:sz="0" w:space="0" w:color="auto"/>
        <w:bottom w:val="none" w:sz="0" w:space="0" w:color="auto"/>
        <w:right w:val="none" w:sz="0" w:space="0" w:color="auto"/>
      </w:divBdr>
    </w:div>
    <w:div w:id="326054059">
      <w:bodyDiv w:val="1"/>
      <w:marLeft w:val="0"/>
      <w:marRight w:val="0"/>
      <w:marTop w:val="0"/>
      <w:marBottom w:val="0"/>
      <w:divBdr>
        <w:top w:val="none" w:sz="0" w:space="0" w:color="auto"/>
        <w:left w:val="none" w:sz="0" w:space="0" w:color="auto"/>
        <w:bottom w:val="none" w:sz="0" w:space="0" w:color="auto"/>
        <w:right w:val="none" w:sz="0" w:space="0" w:color="auto"/>
      </w:divBdr>
    </w:div>
    <w:div w:id="329255605">
      <w:bodyDiv w:val="1"/>
      <w:marLeft w:val="0"/>
      <w:marRight w:val="0"/>
      <w:marTop w:val="0"/>
      <w:marBottom w:val="0"/>
      <w:divBdr>
        <w:top w:val="none" w:sz="0" w:space="0" w:color="auto"/>
        <w:left w:val="none" w:sz="0" w:space="0" w:color="auto"/>
        <w:bottom w:val="none" w:sz="0" w:space="0" w:color="auto"/>
        <w:right w:val="none" w:sz="0" w:space="0" w:color="auto"/>
      </w:divBdr>
    </w:div>
    <w:div w:id="331497558">
      <w:bodyDiv w:val="1"/>
      <w:marLeft w:val="0"/>
      <w:marRight w:val="0"/>
      <w:marTop w:val="0"/>
      <w:marBottom w:val="0"/>
      <w:divBdr>
        <w:top w:val="none" w:sz="0" w:space="0" w:color="auto"/>
        <w:left w:val="none" w:sz="0" w:space="0" w:color="auto"/>
        <w:bottom w:val="none" w:sz="0" w:space="0" w:color="auto"/>
        <w:right w:val="none" w:sz="0" w:space="0" w:color="auto"/>
      </w:divBdr>
    </w:div>
    <w:div w:id="361514651">
      <w:bodyDiv w:val="1"/>
      <w:marLeft w:val="0"/>
      <w:marRight w:val="0"/>
      <w:marTop w:val="0"/>
      <w:marBottom w:val="0"/>
      <w:divBdr>
        <w:top w:val="none" w:sz="0" w:space="0" w:color="auto"/>
        <w:left w:val="none" w:sz="0" w:space="0" w:color="auto"/>
        <w:bottom w:val="none" w:sz="0" w:space="0" w:color="auto"/>
        <w:right w:val="none" w:sz="0" w:space="0" w:color="auto"/>
      </w:divBdr>
    </w:div>
    <w:div w:id="382796548">
      <w:bodyDiv w:val="1"/>
      <w:marLeft w:val="0"/>
      <w:marRight w:val="0"/>
      <w:marTop w:val="0"/>
      <w:marBottom w:val="0"/>
      <w:divBdr>
        <w:top w:val="none" w:sz="0" w:space="0" w:color="auto"/>
        <w:left w:val="none" w:sz="0" w:space="0" w:color="auto"/>
        <w:bottom w:val="none" w:sz="0" w:space="0" w:color="auto"/>
        <w:right w:val="none" w:sz="0" w:space="0" w:color="auto"/>
      </w:divBdr>
    </w:div>
    <w:div w:id="461118634">
      <w:bodyDiv w:val="1"/>
      <w:marLeft w:val="0"/>
      <w:marRight w:val="0"/>
      <w:marTop w:val="0"/>
      <w:marBottom w:val="0"/>
      <w:divBdr>
        <w:top w:val="none" w:sz="0" w:space="0" w:color="auto"/>
        <w:left w:val="none" w:sz="0" w:space="0" w:color="auto"/>
        <w:bottom w:val="none" w:sz="0" w:space="0" w:color="auto"/>
        <w:right w:val="none" w:sz="0" w:space="0" w:color="auto"/>
      </w:divBdr>
    </w:div>
    <w:div w:id="468131554">
      <w:bodyDiv w:val="1"/>
      <w:marLeft w:val="0"/>
      <w:marRight w:val="0"/>
      <w:marTop w:val="0"/>
      <w:marBottom w:val="0"/>
      <w:divBdr>
        <w:top w:val="none" w:sz="0" w:space="0" w:color="auto"/>
        <w:left w:val="none" w:sz="0" w:space="0" w:color="auto"/>
        <w:bottom w:val="none" w:sz="0" w:space="0" w:color="auto"/>
        <w:right w:val="none" w:sz="0" w:space="0" w:color="auto"/>
      </w:divBdr>
    </w:div>
    <w:div w:id="483201767">
      <w:bodyDiv w:val="1"/>
      <w:marLeft w:val="0"/>
      <w:marRight w:val="0"/>
      <w:marTop w:val="0"/>
      <w:marBottom w:val="0"/>
      <w:divBdr>
        <w:top w:val="none" w:sz="0" w:space="0" w:color="auto"/>
        <w:left w:val="none" w:sz="0" w:space="0" w:color="auto"/>
        <w:bottom w:val="none" w:sz="0" w:space="0" w:color="auto"/>
        <w:right w:val="none" w:sz="0" w:space="0" w:color="auto"/>
      </w:divBdr>
    </w:div>
    <w:div w:id="511606177">
      <w:bodyDiv w:val="1"/>
      <w:marLeft w:val="0"/>
      <w:marRight w:val="0"/>
      <w:marTop w:val="0"/>
      <w:marBottom w:val="0"/>
      <w:divBdr>
        <w:top w:val="none" w:sz="0" w:space="0" w:color="auto"/>
        <w:left w:val="none" w:sz="0" w:space="0" w:color="auto"/>
        <w:bottom w:val="none" w:sz="0" w:space="0" w:color="auto"/>
        <w:right w:val="none" w:sz="0" w:space="0" w:color="auto"/>
      </w:divBdr>
    </w:div>
    <w:div w:id="544562006">
      <w:bodyDiv w:val="1"/>
      <w:marLeft w:val="0"/>
      <w:marRight w:val="0"/>
      <w:marTop w:val="0"/>
      <w:marBottom w:val="0"/>
      <w:divBdr>
        <w:top w:val="none" w:sz="0" w:space="0" w:color="auto"/>
        <w:left w:val="none" w:sz="0" w:space="0" w:color="auto"/>
        <w:bottom w:val="none" w:sz="0" w:space="0" w:color="auto"/>
        <w:right w:val="none" w:sz="0" w:space="0" w:color="auto"/>
      </w:divBdr>
    </w:div>
    <w:div w:id="566499607">
      <w:bodyDiv w:val="1"/>
      <w:marLeft w:val="0"/>
      <w:marRight w:val="0"/>
      <w:marTop w:val="0"/>
      <w:marBottom w:val="0"/>
      <w:divBdr>
        <w:top w:val="none" w:sz="0" w:space="0" w:color="auto"/>
        <w:left w:val="none" w:sz="0" w:space="0" w:color="auto"/>
        <w:bottom w:val="none" w:sz="0" w:space="0" w:color="auto"/>
        <w:right w:val="none" w:sz="0" w:space="0" w:color="auto"/>
      </w:divBdr>
    </w:div>
    <w:div w:id="603345051">
      <w:bodyDiv w:val="1"/>
      <w:marLeft w:val="0"/>
      <w:marRight w:val="0"/>
      <w:marTop w:val="0"/>
      <w:marBottom w:val="0"/>
      <w:divBdr>
        <w:top w:val="none" w:sz="0" w:space="0" w:color="auto"/>
        <w:left w:val="none" w:sz="0" w:space="0" w:color="auto"/>
        <w:bottom w:val="none" w:sz="0" w:space="0" w:color="auto"/>
        <w:right w:val="none" w:sz="0" w:space="0" w:color="auto"/>
      </w:divBdr>
    </w:div>
    <w:div w:id="627010797">
      <w:bodyDiv w:val="1"/>
      <w:marLeft w:val="0"/>
      <w:marRight w:val="0"/>
      <w:marTop w:val="0"/>
      <w:marBottom w:val="0"/>
      <w:divBdr>
        <w:top w:val="none" w:sz="0" w:space="0" w:color="auto"/>
        <w:left w:val="none" w:sz="0" w:space="0" w:color="auto"/>
        <w:bottom w:val="none" w:sz="0" w:space="0" w:color="auto"/>
        <w:right w:val="none" w:sz="0" w:space="0" w:color="auto"/>
      </w:divBdr>
    </w:div>
    <w:div w:id="675616657">
      <w:bodyDiv w:val="1"/>
      <w:marLeft w:val="0"/>
      <w:marRight w:val="0"/>
      <w:marTop w:val="0"/>
      <w:marBottom w:val="0"/>
      <w:divBdr>
        <w:top w:val="none" w:sz="0" w:space="0" w:color="auto"/>
        <w:left w:val="none" w:sz="0" w:space="0" w:color="auto"/>
        <w:bottom w:val="none" w:sz="0" w:space="0" w:color="auto"/>
        <w:right w:val="none" w:sz="0" w:space="0" w:color="auto"/>
      </w:divBdr>
    </w:div>
    <w:div w:id="686325673">
      <w:bodyDiv w:val="1"/>
      <w:marLeft w:val="0"/>
      <w:marRight w:val="0"/>
      <w:marTop w:val="0"/>
      <w:marBottom w:val="0"/>
      <w:divBdr>
        <w:top w:val="none" w:sz="0" w:space="0" w:color="auto"/>
        <w:left w:val="none" w:sz="0" w:space="0" w:color="auto"/>
        <w:bottom w:val="none" w:sz="0" w:space="0" w:color="auto"/>
        <w:right w:val="none" w:sz="0" w:space="0" w:color="auto"/>
      </w:divBdr>
    </w:div>
    <w:div w:id="728722921">
      <w:bodyDiv w:val="1"/>
      <w:marLeft w:val="0"/>
      <w:marRight w:val="0"/>
      <w:marTop w:val="0"/>
      <w:marBottom w:val="0"/>
      <w:divBdr>
        <w:top w:val="none" w:sz="0" w:space="0" w:color="auto"/>
        <w:left w:val="none" w:sz="0" w:space="0" w:color="auto"/>
        <w:bottom w:val="none" w:sz="0" w:space="0" w:color="auto"/>
        <w:right w:val="none" w:sz="0" w:space="0" w:color="auto"/>
      </w:divBdr>
    </w:div>
    <w:div w:id="743380564">
      <w:bodyDiv w:val="1"/>
      <w:marLeft w:val="0"/>
      <w:marRight w:val="0"/>
      <w:marTop w:val="0"/>
      <w:marBottom w:val="0"/>
      <w:divBdr>
        <w:top w:val="none" w:sz="0" w:space="0" w:color="auto"/>
        <w:left w:val="none" w:sz="0" w:space="0" w:color="auto"/>
        <w:bottom w:val="none" w:sz="0" w:space="0" w:color="auto"/>
        <w:right w:val="none" w:sz="0" w:space="0" w:color="auto"/>
      </w:divBdr>
    </w:div>
    <w:div w:id="750276751">
      <w:bodyDiv w:val="1"/>
      <w:marLeft w:val="0"/>
      <w:marRight w:val="0"/>
      <w:marTop w:val="0"/>
      <w:marBottom w:val="0"/>
      <w:divBdr>
        <w:top w:val="none" w:sz="0" w:space="0" w:color="auto"/>
        <w:left w:val="none" w:sz="0" w:space="0" w:color="auto"/>
        <w:bottom w:val="none" w:sz="0" w:space="0" w:color="auto"/>
        <w:right w:val="none" w:sz="0" w:space="0" w:color="auto"/>
      </w:divBdr>
    </w:div>
    <w:div w:id="778764515">
      <w:bodyDiv w:val="1"/>
      <w:marLeft w:val="0"/>
      <w:marRight w:val="0"/>
      <w:marTop w:val="0"/>
      <w:marBottom w:val="0"/>
      <w:divBdr>
        <w:top w:val="none" w:sz="0" w:space="0" w:color="auto"/>
        <w:left w:val="none" w:sz="0" w:space="0" w:color="auto"/>
        <w:bottom w:val="none" w:sz="0" w:space="0" w:color="auto"/>
        <w:right w:val="none" w:sz="0" w:space="0" w:color="auto"/>
      </w:divBdr>
    </w:div>
    <w:div w:id="794564096">
      <w:bodyDiv w:val="1"/>
      <w:marLeft w:val="0"/>
      <w:marRight w:val="0"/>
      <w:marTop w:val="0"/>
      <w:marBottom w:val="0"/>
      <w:divBdr>
        <w:top w:val="none" w:sz="0" w:space="0" w:color="auto"/>
        <w:left w:val="none" w:sz="0" w:space="0" w:color="auto"/>
        <w:bottom w:val="none" w:sz="0" w:space="0" w:color="auto"/>
        <w:right w:val="none" w:sz="0" w:space="0" w:color="auto"/>
      </w:divBdr>
    </w:div>
    <w:div w:id="806119716">
      <w:bodyDiv w:val="1"/>
      <w:marLeft w:val="0"/>
      <w:marRight w:val="0"/>
      <w:marTop w:val="0"/>
      <w:marBottom w:val="0"/>
      <w:divBdr>
        <w:top w:val="none" w:sz="0" w:space="0" w:color="auto"/>
        <w:left w:val="none" w:sz="0" w:space="0" w:color="auto"/>
        <w:bottom w:val="none" w:sz="0" w:space="0" w:color="auto"/>
        <w:right w:val="none" w:sz="0" w:space="0" w:color="auto"/>
      </w:divBdr>
    </w:div>
    <w:div w:id="811213705">
      <w:bodyDiv w:val="1"/>
      <w:marLeft w:val="0"/>
      <w:marRight w:val="0"/>
      <w:marTop w:val="0"/>
      <w:marBottom w:val="0"/>
      <w:divBdr>
        <w:top w:val="none" w:sz="0" w:space="0" w:color="auto"/>
        <w:left w:val="none" w:sz="0" w:space="0" w:color="auto"/>
        <w:bottom w:val="none" w:sz="0" w:space="0" w:color="auto"/>
        <w:right w:val="none" w:sz="0" w:space="0" w:color="auto"/>
      </w:divBdr>
    </w:div>
    <w:div w:id="850797333">
      <w:bodyDiv w:val="1"/>
      <w:marLeft w:val="0"/>
      <w:marRight w:val="0"/>
      <w:marTop w:val="0"/>
      <w:marBottom w:val="0"/>
      <w:divBdr>
        <w:top w:val="none" w:sz="0" w:space="0" w:color="auto"/>
        <w:left w:val="none" w:sz="0" w:space="0" w:color="auto"/>
        <w:bottom w:val="none" w:sz="0" w:space="0" w:color="auto"/>
        <w:right w:val="none" w:sz="0" w:space="0" w:color="auto"/>
      </w:divBdr>
    </w:div>
    <w:div w:id="902569454">
      <w:bodyDiv w:val="1"/>
      <w:marLeft w:val="0"/>
      <w:marRight w:val="0"/>
      <w:marTop w:val="0"/>
      <w:marBottom w:val="0"/>
      <w:divBdr>
        <w:top w:val="none" w:sz="0" w:space="0" w:color="auto"/>
        <w:left w:val="none" w:sz="0" w:space="0" w:color="auto"/>
        <w:bottom w:val="none" w:sz="0" w:space="0" w:color="auto"/>
        <w:right w:val="none" w:sz="0" w:space="0" w:color="auto"/>
      </w:divBdr>
    </w:div>
    <w:div w:id="904684045">
      <w:bodyDiv w:val="1"/>
      <w:marLeft w:val="0"/>
      <w:marRight w:val="0"/>
      <w:marTop w:val="0"/>
      <w:marBottom w:val="0"/>
      <w:divBdr>
        <w:top w:val="none" w:sz="0" w:space="0" w:color="auto"/>
        <w:left w:val="none" w:sz="0" w:space="0" w:color="auto"/>
        <w:bottom w:val="none" w:sz="0" w:space="0" w:color="auto"/>
        <w:right w:val="none" w:sz="0" w:space="0" w:color="auto"/>
      </w:divBdr>
    </w:div>
    <w:div w:id="920985703">
      <w:bodyDiv w:val="1"/>
      <w:marLeft w:val="0"/>
      <w:marRight w:val="0"/>
      <w:marTop w:val="0"/>
      <w:marBottom w:val="0"/>
      <w:divBdr>
        <w:top w:val="none" w:sz="0" w:space="0" w:color="auto"/>
        <w:left w:val="none" w:sz="0" w:space="0" w:color="auto"/>
        <w:bottom w:val="none" w:sz="0" w:space="0" w:color="auto"/>
        <w:right w:val="none" w:sz="0" w:space="0" w:color="auto"/>
      </w:divBdr>
    </w:div>
    <w:div w:id="944967950">
      <w:bodyDiv w:val="1"/>
      <w:marLeft w:val="0"/>
      <w:marRight w:val="0"/>
      <w:marTop w:val="0"/>
      <w:marBottom w:val="0"/>
      <w:divBdr>
        <w:top w:val="none" w:sz="0" w:space="0" w:color="auto"/>
        <w:left w:val="none" w:sz="0" w:space="0" w:color="auto"/>
        <w:bottom w:val="none" w:sz="0" w:space="0" w:color="auto"/>
        <w:right w:val="none" w:sz="0" w:space="0" w:color="auto"/>
      </w:divBdr>
    </w:div>
    <w:div w:id="949052525">
      <w:bodyDiv w:val="1"/>
      <w:marLeft w:val="0"/>
      <w:marRight w:val="0"/>
      <w:marTop w:val="0"/>
      <w:marBottom w:val="0"/>
      <w:divBdr>
        <w:top w:val="none" w:sz="0" w:space="0" w:color="auto"/>
        <w:left w:val="none" w:sz="0" w:space="0" w:color="auto"/>
        <w:bottom w:val="none" w:sz="0" w:space="0" w:color="auto"/>
        <w:right w:val="none" w:sz="0" w:space="0" w:color="auto"/>
      </w:divBdr>
    </w:div>
    <w:div w:id="952782442">
      <w:bodyDiv w:val="1"/>
      <w:marLeft w:val="0"/>
      <w:marRight w:val="0"/>
      <w:marTop w:val="0"/>
      <w:marBottom w:val="0"/>
      <w:divBdr>
        <w:top w:val="none" w:sz="0" w:space="0" w:color="auto"/>
        <w:left w:val="none" w:sz="0" w:space="0" w:color="auto"/>
        <w:bottom w:val="none" w:sz="0" w:space="0" w:color="auto"/>
        <w:right w:val="none" w:sz="0" w:space="0" w:color="auto"/>
      </w:divBdr>
    </w:div>
    <w:div w:id="1035547360">
      <w:bodyDiv w:val="1"/>
      <w:marLeft w:val="0"/>
      <w:marRight w:val="0"/>
      <w:marTop w:val="0"/>
      <w:marBottom w:val="0"/>
      <w:divBdr>
        <w:top w:val="none" w:sz="0" w:space="0" w:color="auto"/>
        <w:left w:val="none" w:sz="0" w:space="0" w:color="auto"/>
        <w:bottom w:val="none" w:sz="0" w:space="0" w:color="auto"/>
        <w:right w:val="none" w:sz="0" w:space="0" w:color="auto"/>
      </w:divBdr>
    </w:div>
    <w:div w:id="1040399694">
      <w:bodyDiv w:val="1"/>
      <w:marLeft w:val="0"/>
      <w:marRight w:val="0"/>
      <w:marTop w:val="0"/>
      <w:marBottom w:val="0"/>
      <w:divBdr>
        <w:top w:val="none" w:sz="0" w:space="0" w:color="auto"/>
        <w:left w:val="none" w:sz="0" w:space="0" w:color="auto"/>
        <w:bottom w:val="none" w:sz="0" w:space="0" w:color="auto"/>
        <w:right w:val="none" w:sz="0" w:space="0" w:color="auto"/>
      </w:divBdr>
    </w:div>
    <w:div w:id="1065958716">
      <w:bodyDiv w:val="1"/>
      <w:marLeft w:val="0"/>
      <w:marRight w:val="0"/>
      <w:marTop w:val="0"/>
      <w:marBottom w:val="0"/>
      <w:divBdr>
        <w:top w:val="none" w:sz="0" w:space="0" w:color="auto"/>
        <w:left w:val="none" w:sz="0" w:space="0" w:color="auto"/>
        <w:bottom w:val="none" w:sz="0" w:space="0" w:color="auto"/>
        <w:right w:val="none" w:sz="0" w:space="0" w:color="auto"/>
      </w:divBdr>
    </w:div>
    <w:div w:id="1072241906">
      <w:bodyDiv w:val="1"/>
      <w:marLeft w:val="0"/>
      <w:marRight w:val="0"/>
      <w:marTop w:val="0"/>
      <w:marBottom w:val="0"/>
      <w:divBdr>
        <w:top w:val="none" w:sz="0" w:space="0" w:color="auto"/>
        <w:left w:val="none" w:sz="0" w:space="0" w:color="auto"/>
        <w:bottom w:val="none" w:sz="0" w:space="0" w:color="auto"/>
        <w:right w:val="none" w:sz="0" w:space="0" w:color="auto"/>
      </w:divBdr>
    </w:div>
    <w:div w:id="1091896939">
      <w:bodyDiv w:val="1"/>
      <w:marLeft w:val="27"/>
      <w:marRight w:val="0"/>
      <w:marTop w:val="0"/>
      <w:marBottom w:val="0"/>
      <w:divBdr>
        <w:top w:val="none" w:sz="0" w:space="0" w:color="auto"/>
        <w:left w:val="none" w:sz="0" w:space="0" w:color="auto"/>
        <w:bottom w:val="none" w:sz="0" w:space="0" w:color="auto"/>
        <w:right w:val="none" w:sz="0" w:space="0" w:color="auto"/>
      </w:divBdr>
      <w:divsChild>
        <w:div w:id="1652757774">
          <w:marLeft w:val="0"/>
          <w:marRight w:val="0"/>
          <w:marTop w:val="0"/>
          <w:marBottom w:val="0"/>
          <w:divBdr>
            <w:top w:val="none" w:sz="0" w:space="0" w:color="auto"/>
            <w:left w:val="none" w:sz="0" w:space="0" w:color="auto"/>
            <w:bottom w:val="none" w:sz="0" w:space="0" w:color="auto"/>
            <w:right w:val="none" w:sz="0" w:space="0" w:color="auto"/>
          </w:divBdr>
          <w:divsChild>
            <w:div w:id="202863046">
              <w:marLeft w:val="0"/>
              <w:marRight w:val="0"/>
              <w:marTop w:val="0"/>
              <w:marBottom w:val="0"/>
              <w:divBdr>
                <w:top w:val="none" w:sz="0" w:space="0" w:color="auto"/>
                <w:left w:val="none" w:sz="0" w:space="0" w:color="auto"/>
                <w:bottom w:val="none" w:sz="0" w:space="0" w:color="auto"/>
                <w:right w:val="none" w:sz="0" w:space="0" w:color="auto"/>
              </w:divBdr>
              <w:divsChild>
                <w:div w:id="567039679">
                  <w:marLeft w:val="0"/>
                  <w:marRight w:val="0"/>
                  <w:marTop w:val="0"/>
                  <w:marBottom w:val="0"/>
                  <w:divBdr>
                    <w:top w:val="none" w:sz="0" w:space="0" w:color="auto"/>
                    <w:left w:val="none" w:sz="0" w:space="0" w:color="auto"/>
                    <w:bottom w:val="none" w:sz="0" w:space="0" w:color="auto"/>
                    <w:right w:val="none" w:sz="0" w:space="0" w:color="auto"/>
                  </w:divBdr>
                  <w:divsChild>
                    <w:div w:id="529805703">
                      <w:marLeft w:val="0"/>
                      <w:marRight w:val="0"/>
                      <w:marTop w:val="0"/>
                      <w:marBottom w:val="0"/>
                      <w:divBdr>
                        <w:top w:val="none" w:sz="0" w:space="0" w:color="auto"/>
                        <w:left w:val="none" w:sz="0" w:space="0" w:color="auto"/>
                        <w:bottom w:val="none" w:sz="0" w:space="0" w:color="auto"/>
                        <w:right w:val="none" w:sz="0" w:space="0" w:color="auto"/>
                      </w:divBdr>
                      <w:divsChild>
                        <w:div w:id="1247232355">
                          <w:marLeft w:val="0"/>
                          <w:marRight w:val="0"/>
                          <w:marTop w:val="0"/>
                          <w:marBottom w:val="0"/>
                          <w:divBdr>
                            <w:top w:val="none" w:sz="0" w:space="0" w:color="auto"/>
                            <w:left w:val="none" w:sz="0" w:space="0" w:color="auto"/>
                            <w:bottom w:val="none" w:sz="0" w:space="0" w:color="auto"/>
                            <w:right w:val="none" w:sz="0" w:space="0" w:color="auto"/>
                          </w:divBdr>
                          <w:divsChild>
                            <w:div w:id="1009793991">
                              <w:marLeft w:val="0"/>
                              <w:marRight w:val="0"/>
                              <w:marTop w:val="0"/>
                              <w:marBottom w:val="0"/>
                              <w:divBdr>
                                <w:top w:val="none" w:sz="0" w:space="0" w:color="auto"/>
                                <w:left w:val="none" w:sz="0" w:space="0" w:color="auto"/>
                                <w:bottom w:val="none" w:sz="0" w:space="0" w:color="auto"/>
                                <w:right w:val="none" w:sz="0" w:space="0" w:color="auto"/>
                              </w:divBdr>
                              <w:divsChild>
                                <w:div w:id="8351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72258839">
      <w:bodyDiv w:val="1"/>
      <w:marLeft w:val="0"/>
      <w:marRight w:val="0"/>
      <w:marTop w:val="0"/>
      <w:marBottom w:val="0"/>
      <w:divBdr>
        <w:top w:val="none" w:sz="0" w:space="0" w:color="auto"/>
        <w:left w:val="none" w:sz="0" w:space="0" w:color="auto"/>
        <w:bottom w:val="none" w:sz="0" w:space="0" w:color="auto"/>
        <w:right w:val="none" w:sz="0" w:space="0" w:color="auto"/>
      </w:divBdr>
    </w:div>
    <w:div w:id="1194926658">
      <w:bodyDiv w:val="1"/>
      <w:marLeft w:val="0"/>
      <w:marRight w:val="0"/>
      <w:marTop w:val="0"/>
      <w:marBottom w:val="0"/>
      <w:divBdr>
        <w:top w:val="none" w:sz="0" w:space="0" w:color="auto"/>
        <w:left w:val="none" w:sz="0" w:space="0" w:color="auto"/>
        <w:bottom w:val="none" w:sz="0" w:space="0" w:color="auto"/>
        <w:right w:val="none" w:sz="0" w:space="0" w:color="auto"/>
      </w:divBdr>
    </w:div>
    <w:div w:id="1214850810">
      <w:bodyDiv w:val="1"/>
      <w:marLeft w:val="0"/>
      <w:marRight w:val="0"/>
      <w:marTop w:val="0"/>
      <w:marBottom w:val="0"/>
      <w:divBdr>
        <w:top w:val="none" w:sz="0" w:space="0" w:color="auto"/>
        <w:left w:val="none" w:sz="0" w:space="0" w:color="auto"/>
        <w:bottom w:val="none" w:sz="0" w:space="0" w:color="auto"/>
        <w:right w:val="none" w:sz="0" w:space="0" w:color="auto"/>
      </w:divBdr>
    </w:div>
    <w:div w:id="1219710233">
      <w:bodyDiv w:val="1"/>
      <w:marLeft w:val="0"/>
      <w:marRight w:val="0"/>
      <w:marTop w:val="0"/>
      <w:marBottom w:val="0"/>
      <w:divBdr>
        <w:top w:val="none" w:sz="0" w:space="0" w:color="auto"/>
        <w:left w:val="none" w:sz="0" w:space="0" w:color="auto"/>
        <w:bottom w:val="none" w:sz="0" w:space="0" w:color="auto"/>
        <w:right w:val="none" w:sz="0" w:space="0" w:color="auto"/>
      </w:divBdr>
    </w:div>
    <w:div w:id="1325278395">
      <w:bodyDiv w:val="1"/>
      <w:marLeft w:val="0"/>
      <w:marRight w:val="0"/>
      <w:marTop w:val="0"/>
      <w:marBottom w:val="0"/>
      <w:divBdr>
        <w:top w:val="none" w:sz="0" w:space="0" w:color="auto"/>
        <w:left w:val="none" w:sz="0" w:space="0" w:color="auto"/>
        <w:bottom w:val="none" w:sz="0" w:space="0" w:color="auto"/>
        <w:right w:val="none" w:sz="0" w:space="0" w:color="auto"/>
      </w:divBdr>
    </w:div>
    <w:div w:id="1367178542">
      <w:bodyDiv w:val="1"/>
      <w:marLeft w:val="0"/>
      <w:marRight w:val="0"/>
      <w:marTop w:val="0"/>
      <w:marBottom w:val="0"/>
      <w:divBdr>
        <w:top w:val="none" w:sz="0" w:space="0" w:color="auto"/>
        <w:left w:val="none" w:sz="0" w:space="0" w:color="auto"/>
        <w:bottom w:val="none" w:sz="0" w:space="0" w:color="auto"/>
        <w:right w:val="none" w:sz="0" w:space="0" w:color="auto"/>
      </w:divBdr>
    </w:div>
    <w:div w:id="1435131234">
      <w:bodyDiv w:val="1"/>
      <w:marLeft w:val="0"/>
      <w:marRight w:val="0"/>
      <w:marTop w:val="0"/>
      <w:marBottom w:val="0"/>
      <w:divBdr>
        <w:top w:val="none" w:sz="0" w:space="0" w:color="auto"/>
        <w:left w:val="none" w:sz="0" w:space="0" w:color="auto"/>
        <w:bottom w:val="none" w:sz="0" w:space="0" w:color="auto"/>
        <w:right w:val="none" w:sz="0" w:space="0" w:color="auto"/>
      </w:divBdr>
    </w:div>
    <w:div w:id="1445073026">
      <w:bodyDiv w:val="1"/>
      <w:marLeft w:val="0"/>
      <w:marRight w:val="0"/>
      <w:marTop w:val="0"/>
      <w:marBottom w:val="0"/>
      <w:divBdr>
        <w:top w:val="none" w:sz="0" w:space="0" w:color="auto"/>
        <w:left w:val="none" w:sz="0" w:space="0" w:color="auto"/>
        <w:bottom w:val="none" w:sz="0" w:space="0" w:color="auto"/>
        <w:right w:val="none" w:sz="0" w:space="0" w:color="auto"/>
      </w:divBdr>
    </w:div>
    <w:div w:id="1470827516">
      <w:bodyDiv w:val="1"/>
      <w:marLeft w:val="0"/>
      <w:marRight w:val="0"/>
      <w:marTop w:val="0"/>
      <w:marBottom w:val="0"/>
      <w:divBdr>
        <w:top w:val="none" w:sz="0" w:space="0" w:color="auto"/>
        <w:left w:val="none" w:sz="0" w:space="0" w:color="auto"/>
        <w:bottom w:val="none" w:sz="0" w:space="0" w:color="auto"/>
        <w:right w:val="none" w:sz="0" w:space="0" w:color="auto"/>
      </w:divBdr>
    </w:div>
    <w:div w:id="1474059918">
      <w:bodyDiv w:val="1"/>
      <w:marLeft w:val="0"/>
      <w:marRight w:val="0"/>
      <w:marTop w:val="0"/>
      <w:marBottom w:val="0"/>
      <w:divBdr>
        <w:top w:val="none" w:sz="0" w:space="0" w:color="auto"/>
        <w:left w:val="none" w:sz="0" w:space="0" w:color="auto"/>
        <w:bottom w:val="none" w:sz="0" w:space="0" w:color="auto"/>
        <w:right w:val="none" w:sz="0" w:space="0" w:color="auto"/>
      </w:divBdr>
    </w:div>
    <w:div w:id="1556892083">
      <w:bodyDiv w:val="1"/>
      <w:marLeft w:val="0"/>
      <w:marRight w:val="0"/>
      <w:marTop w:val="0"/>
      <w:marBottom w:val="0"/>
      <w:divBdr>
        <w:top w:val="none" w:sz="0" w:space="0" w:color="auto"/>
        <w:left w:val="none" w:sz="0" w:space="0" w:color="auto"/>
        <w:bottom w:val="none" w:sz="0" w:space="0" w:color="auto"/>
        <w:right w:val="none" w:sz="0" w:space="0" w:color="auto"/>
      </w:divBdr>
    </w:div>
    <w:div w:id="1602059116">
      <w:bodyDiv w:val="1"/>
      <w:marLeft w:val="0"/>
      <w:marRight w:val="0"/>
      <w:marTop w:val="0"/>
      <w:marBottom w:val="0"/>
      <w:divBdr>
        <w:top w:val="none" w:sz="0" w:space="0" w:color="auto"/>
        <w:left w:val="none" w:sz="0" w:space="0" w:color="auto"/>
        <w:bottom w:val="none" w:sz="0" w:space="0" w:color="auto"/>
        <w:right w:val="none" w:sz="0" w:space="0" w:color="auto"/>
      </w:divBdr>
    </w:div>
    <w:div w:id="1604024234">
      <w:bodyDiv w:val="1"/>
      <w:marLeft w:val="0"/>
      <w:marRight w:val="0"/>
      <w:marTop w:val="0"/>
      <w:marBottom w:val="0"/>
      <w:divBdr>
        <w:top w:val="none" w:sz="0" w:space="0" w:color="auto"/>
        <w:left w:val="none" w:sz="0" w:space="0" w:color="auto"/>
        <w:bottom w:val="none" w:sz="0" w:space="0" w:color="auto"/>
        <w:right w:val="none" w:sz="0" w:space="0" w:color="auto"/>
      </w:divBdr>
    </w:div>
    <w:div w:id="1607031323">
      <w:bodyDiv w:val="1"/>
      <w:marLeft w:val="0"/>
      <w:marRight w:val="0"/>
      <w:marTop w:val="0"/>
      <w:marBottom w:val="0"/>
      <w:divBdr>
        <w:top w:val="none" w:sz="0" w:space="0" w:color="auto"/>
        <w:left w:val="none" w:sz="0" w:space="0" w:color="auto"/>
        <w:bottom w:val="none" w:sz="0" w:space="0" w:color="auto"/>
        <w:right w:val="none" w:sz="0" w:space="0" w:color="auto"/>
      </w:divBdr>
    </w:div>
    <w:div w:id="1608349408">
      <w:bodyDiv w:val="1"/>
      <w:marLeft w:val="0"/>
      <w:marRight w:val="0"/>
      <w:marTop w:val="0"/>
      <w:marBottom w:val="0"/>
      <w:divBdr>
        <w:top w:val="none" w:sz="0" w:space="0" w:color="auto"/>
        <w:left w:val="none" w:sz="0" w:space="0" w:color="auto"/>
        <w:bottom w:val="none" w:sz="0" w:space="0" w:color="auto"/>
        <w:right w:val="none" w:sz="0" w:space="0" w:color="auto"/>
      </w:divBdr>
    </w:div>
    <w:div w:id="1615987275">
      <w:bodyDiv w:val="1"/>
      <w:marLeft w:val="0"/>
      <w:marRight w:val="0"/>
      <w:marTop w:val="0"/>
      <w:marBottom w:val="0"/>
      <w:divBdr>
        <w:top w:val="none" w:sz="0" w:space="0" w:color="auto"/>
        <w:left w:val="none" w:sz="0" w:space="0" w:color="auto"/>
        <w:bottom w:val="none" w:sz="0" w:space="0" w:color="auto"/>
        <w:right w:val="none" w:sz="0" w:space="0" w:color="auto"/>
      </w:divBdr>
    </w:div>
    <w:div w:id="1731612045">
      <w:bodyDiv w:val="1"/>
      <w:marLeft w:val="0"/>
      <w:marRight w:val="0"/>
      <w:marTop w:val="0"/>
      <w:marBottom w:val="0"/>
      <w:divBdr>
        <w:top w:val="none" w:sz="0" w:space="0" w:color="auto"/>
        <w:left w:val="none" w:sz="0" w:space="0" w:color="auto"/>
        <w:bottom w:val="none" w:sz="0" w:space="0" w:color="auto"/>
        <w:right w:val="none" w:sz="0" w:space="0" w:color="auto"/>
      </w:divBdr>
    </w:div>
    <w:div w:id="1738018217">
      <w:bodyDiv w:val="1"/>
      <w:marLeft w:val="0"/>
      <w:marRight w:val="0"/>
      <w:marTop w:val="0"/>
      <w:marBottom w:val="0"/>
      <w:divBdr>
        <w:top w:val="none" w:sz="0" w:space="0" w:color="auto"/>
        <w:left w:val="none" w:sz="0" w:space="0" w:color="auto"/>
        <w:bottom w:val="none" w:sz="0" w:space="0" w:color="auto"/>
        <w:right w:val="none" w:sz="0" w:space="0" w:color="auto"/>
      </w:divBdr>
    </w:div>
    <w:div w:id="1759869133">
      <w:bodyDiv w:val="1"/>
      <w:marLeft w:val="0"/>
      <w:marRight w:val="0"/>
      <w:marTop w:val="0"/>
      <w:marBottom w:val="0"/>
      <w:divBdr>
        <w:top w:val="none" w:sz="0" w:space="0" w:color="auto"/>
        <w:left w:val="none" w:sz="0" w:space="0" w:color="auto"/>
        <w:bottom w:val="none" w:sz="0" w:space="0" w:color="auto"/>
        <w:right w:val="none" w:sz="0" w:space="0" w:color="auto"/>
      </w:divBdr>
    </w:div>
    <w:div w:id="1869249549">
      <w:bodyDiv w:val="1"/>
      <w:marLeft w:val="0"/>
      <w:marRight w:val="0"/>
      <w:marTop w:val="0"/>
      <w:marBottom w:val="0"/>
      <w:divBdr>
        <w:top w:val="none" w:sz="0" w:space="0" w:color="auto"/>
        <w:left w:val="none" w:sz="0" w:space="0" w:color="auto"/>
        <w:bottom w:val="none" w:sz="0" w:space="0" w:color="auto"/>
        <w:right w:val="none" w:sz="0" w:space="0" w:color="auto"/>
      </w:divBdr>
    </w:div>
    <w:div w:id="1880588030">
      <w:bodyDiv w:val="1"/>
      <w:marLeft w:val="0"/>
      <w:marRight w:val="0"/>
      <w:marTop w:val="0"/>
      <w:marBottom w:val="0"/>
      <w:divBdr>
        <w:top w:val="none" w:sz="0" w:space="0" w:color="auto"/>
        <w:left w:val="none" w:sz="0" w:space="0" w:color="auto"/>
        <w:bottom w:val="none" w:sz="0" w:space="0" w:color="auto"/>
        <w:right w:val="none" w:sz="0" w:space="0" w:color="auto"/>
      </w:divBdr>
    </w:div>
    <w:div w:id="1898781027">
      <w:bodyDiv w:val="1"/>
      <w:marLeft w:val="0"/>
      <w:marRight w:val="0"/>
      <w:marTop w:val="0"/>
      <w:marBottom w:val="0"/>
      <w:divBdr>
        <w:top w:val="none" w:sz="0" w:space="0" w:color="auto"/>
        <w:left w:val="none" w:sz="0" w:space="0" w:color="auto"/>
        <w:bottom w:val="none" w:sz="0" w:space="0" w:color="auto"/>
        <w:right w:val="none" w:sz="0" w:space="0" w:color="auto"/>
      </w:divBdr>
    </w:div>
    <w:div w:id="1907913738">
      <w:bodyDiv w:val="1"/>
      <w:marLeft w:val="0"/>
      <w:marRight w:val="0"/>
      <w:marTop w:val="0"/>
      <w:marBottom w:val="0"/>
      <w:divBdr>
        <w:top w:val="none" w:sz="0" w:space="0" w:color="auto"/>
        <w:left w:val="none" w:sz="0" w:space="0" w:color="auto"/>
        <w:bottom w:val="none" w:sz="0" w:space="0" w:color="auto"/>
        <w:right w:val="none" w:sz="0" w:space="0" w:color="auto"/>
      </w:divBdr>
    </w:div>
    <w:div w:id="1930656033">
      <w:bodyDiv w:val="1"/>
      <w:marLeft w:val="0"/>
      <w:marRight w:val="0"/>
      <w:marTop w:val="0"/>
      <w:marBottom w:val="0"/>
      <w:divBdr>
        <w:top w:val="none" w:sz="0" w:space="0" w:color="auto"/>
        <w:left w:val="none" w:sz="0" w:space="0" w:color="auto"/>
        <w:bottom w:val="none" w:sz="0" w:space="0" w:color="auto"/>
        <w:right w:val="none" w:sz="0" w:space="0" w:color="auto"/>
      </w:divBdr>
    </w:div>
    <w:div w:id="1991785267">
      <w:bodyDiv w:val="1"/>
      <w:marLeft w:val="0"/>
      <w:marRight w:val="0"/>
      <w:marTop w:val="0"/>
      <w:marBottom w:val="0"/>
      <w:divBdr>
        <w:top w:val="none" w:sz="0" w:space="0" w:color="auto"/>
        <w:left w:val="none" w:sz="0" w:space="0" w:color="auto"/>
        <w:bottom w:val="none" w:sz="0" w:space="0" w:color="auto"/>
        <w:right w:val="none" w:sz="0" w:space="0" w:color="auto"/>
      </w:divBdr>
    </w:div>
    <w:div w:id="2040425112">
      <w:bodyDiv w:val="1"/>
      <w:marLeft w:val="0"/>
      <w:marRight w:val="0"/>
      <w:marTop w:val="0"/>
      <w:marBottom w:val="0"/>
      <w:divBdr>
        <w:top w:val="none" w:sz="0" w:space="0" w:color="auto"/>
        <w:left w:val="none" w:sz="0" w:space="0" w:color="auto"/>
        <w:bottom w:val="none" w:sz="0" w:space="0" w:color="auto"/>
        <w:right w:val="none" w:sz="0" w:space="0" w:color="auto"/>
      </w:divBdr>
    </w:div>
    <w:div w:id="2051342434">
      <w:bodyDiv w:val="1"/>
      <w:marLeft w:val="0"/>
      <w:marRight w:val="0"/>
      <w:marTop w:val="0"/>
      <w:marBottom w:val="0"/>
      <w:divBdr>
        <w:top w:val="none" w:sz="0" w:space="0" w:color="auto"/>
        <w:left w:val="none" w:sz="0" w:space="0" w:color="auto"/>
        <w:bottom w:val="none" w:sz="0" w:space="0" w:color="auto"/>
        <w:right w:val="none" w:sz="0" w:space="0" w:color="auto"/>
      </w:divBdr>
    </w:div>
    <w:div w:id="20601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D63A8CB02C444949F5D6691E4E02D" ma:contentTypeVersion="0" ma:contentTypeDescription="Create a new document." ma:contentTypeScope="" ma:versionID="1e1b4a170398b3ddf848d66746fead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47E3-1822-48C7-8FD4-3DAF3FA01CC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59C0286C-9B0E-40BB-8BE6-8555FDB0277C}">
  <ds:schemaRefs>
    <ds:schemaRef ds:uri="http://schemas.microsoft.com/sharepoint/v3/contenttype/forms"/>
  </ds:schemaRefs>
</ds:datastoreItem>
</file>

<file path=customXml/itemProps3.xml><?xml version="1.0" encoding="utf-8"?>
<ds:datastoreItem xmlns:ds="http://schemas.openxmlformats.org/officeDocument/2006/customXml" ds:itemID="{E45B739A-694D-49D7-9367-37E79E30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11131F-44D0-4833-B6B5-17235BB0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1302</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TxCPA</Company>
  <LinksUpToDate>false</LinksUpToDate>
  <CharactersWithSpaces>8351</CharactersWithSpaces>
  <SharedDoc>false</SharedDoc>
  <HLinks>
    <vt:vector size="762" baseType="variant">
      <vt:variant>
        <vt:i4>1441848</vt:i4>
      </vt:variant>
      <vt:variant>
        <vt:i4>770</vt:i4>
      </vt:variant>
      <vt:variant>
        <vt:i4>0</vt:i4>
      </vt:variant>
      <vt:variant>
        <vt:i4>5</vt:i4>
      </vt:variant>
      <vt:variant>
        <vt:lpwstr/>
      </vt:variant>
      <vt:variant>
        <vt:lpwstr>_Toc300131811</vt:lpwstr>
      </vt:variant>
      <vt:variant>
        <vt:i4>1441848</vt:i4>
      </vt:variant>
      <vt:variant>
        <vt:i4>764</vt:i4>
      </vt:variant>
      <vt:variant>
        <vt:i4>0</vt:i4>
      </vt:variant>
      <vt:variant>
        <vt:i4>5</vt:i4>
      </vt:variant>
      <vt:variant>
        <vt:lpwstr/>
      </vt:variant>
      <vt:variant>
        <vt:lpwstr>_Toc300131810</vt:lpwstr>
      </vt:variant>
      <vt:variant>
        <vt:i4>1507384</vt:i4>
      </vt:variant>
      <vt:variant>
        <vt:i4>758</vt:i4>
      </vt:variant>
      <vt:variant>
        <vt:i4>0</vt:i4>
      </vt:variant>
      <vt:variant>
        <vt:i4>5</vt:i4>
      </vt:variant>
      <vt:variant>
        <vt:lpwstr/>
      </vt:variant>
      <vt:variant>
        <vt:lpwstr>_Toc300131809</vt:lpwstr>
      </vt:variant>
      <vt:variant>
        <vt:i4>1507384</vt:i4>
      </vt:variant>
      <vt:variant>
        <vt:i4>752</vt:i4>
      </vt:variant>
      <vt:variant>
        <vt:i4>0</vt:i4>
      </vt:variant>
      <vt:variant>
        <vt:i4>5</vt:i4>
      </vt:variant>
      <vt:variant>
        <vt:lpwstr/>
      </vt:variant>
      <vt:variant>
        <vt:lpwstr>_Toc300131808</vt:lpwstr>
      </vt:variant>
      <vt:variant>
        <vt:i4>1507384</vt:i4>
      </vt:variant>
      <vt:variant>
        <vt:i4>746</vt:i4>
      </vt:variant>
      <vt:variant>
        <vt:i4>0</vt:i4>
      </vt:variant>
      <vt:variant>
        <vt:i4>5</vt:i4>
      </vt:variant>
      <vt:variant>
        <vt:lpwstr/>
      </vt:variant>
      <vt:variant>
        <vt:lpwstr>_Toc300131807</vt:lpwstr>
      </vt:variant>
      <vt:variant>
        <vt:i4>1507384</vt:i4>
      </vt:variant>
      <vt:variant>
        <vt:i4>740</vt:i4>
      </vt:variant>
      <vt:variant>
        <vt:i4>0</vt:i4>
      </vt:variant>
      <vt:variant>
        <vt:i4>5</vt:i4>
      </vt:variant>
      <vt:variant>
        <vt:lpwstr/>
      </vt:variant>
      <vt:variant>
        <vt:lpwstr>_Toc300131806</vt:lpwstr>
      </vt:variant>
      <vt:variant>
        <vt:i4>1507384</vt:i4>
      </vt:variant>
      <vt:variant>
        <vt:i4>734</vt:i4>
      </vt:variant>
      <vt:variant>
        <vt:i4>0</vt:i4>
      </vt:variant>
      <vt:variant>
        <vt:i4>5</vt:i4>
      </vt:variant>
      <vt:variant>
        <vt:lpwstr/>
      </vt:variant>
      <vt:variant>
        <vt:lpwstr>_Toc300131805</vt:lpwstr>
      </vt:variant>
      <vt:variant>
        <vt:i4>1507384</vt:i4>
      </vt:variant>
      <vt:variant>
        <vt:i4>728</vt:i4>
      </vt:variant>
      <vt:variant>
        <vt:i4>0</vt:i4>
      </vt:variant>
      <vt:variant>
        <vt:i4>5</vt:i4>
      </vt:variant>
      <vt:variant>
        <vt:lpwstr/>
      </vt:variant>
      <vt:variant>
        <vt:lpwstr>_Toc300131804</vt:lpwstr>
      </vt:variant>
      <vt:variant>
        <vt:i4>1507384</vt:i4>
      </vt:variant>
      <vt:variant>
        <vt:i4>722</vt:i4>
      </vt:variant>
      <vt:variant>
        <vt:i4>0</vt:i4>
      </vt:variant>
      <vt:variant>
        <vt:i4>5</vt:i4>
      </vt:variant>
      <vt:variant>
        <vt:lpwstr/>
      </vt:variant>
      <vt:variant>
        <vt:lpwstr>_Toc300131803</vt:lpwstr>
      </vt:variant>
      <vt:variant>
        <vt:i4>1507384</vt:i4>
      </vt:variant>
      <vt:variant>
        <vt:i4>716</vt:i4>
      </vt:variant>
      <vt:variant>
        <vt:i4>0</vt:i4>
      </vt:variant>
      <vt:variant>
        <vt:i4>5</vt:i4>
      </vt:variant>
      <vt:variant>
        <vt:lpwstr/>
      </vt:variant>
      <vt:variant>
        <vt:lpwstr>_Toc300131802</vt:lpwstr>
      </vt:variant>
      <vt:variant>
        <vt:i4>1507384</vt:i4>
      </vt:variant>
      <vt:variant>
        <vt:i4>710</vt:i4>
      </vt:variant>
      <vt:variant>
        <vt:i4>0</vt:i4>
      </vt:variant>
      <vt:variant>
        <vt:i4>5</vt:i4>
      </vt:variant>
      <vt:variant>
        <vt:lpwstr/>
      </vt:variant>
      <vt:variant>
        <vt:lpwstr>_Toc300131801</vt:lpwstr>
      </vt:variant>
      <vt:variant>
        <vt:i4>1507384</vt:i4>
      </vt:variant>
      <vt:variant>
        <vt:i4>704</vt:i4>
      </vt:variant>
      <vt:variant>
        <vt:i4>0</vt:i4>
      </vt:variant>
      <vt:variant>
        <vt:i4>5</vt:i4>
      </vt:variant>
      <vt:variant>
        <vt:lpwstr/>
      </vt:variant>
      <vt:variant>
        <vt:lpwstr>_Toc300131800</vt:lpwstr>
      </vt:variant>
      <vt:variant>
        <vt:i4>1966135</vt:i4>
      </vt:variant>
      <vt:variant>
        <vt:i4>698</vt:i4>
      </vt:variant>
      <vt:variant>
        <vt:i4>0</vt:i4>
      </vt:variant>
      <vt:variant>
        <vt:i4>5</vt:i4>
      </vt:variant>
      <vt:variant>
        <vt:lpwstr/>
      </vt:variant>
      <vt:variant>
        <vt:lpwstr>_Toc300131799</vt:lpwstr>
      </vt:variant>
      <vt:variant>
        <vt:i4>1966135</vt:i4>
      </vt:variant>
      <vt:variant>
        <vt:i4>692</vt:i4>
      </vt:variant>
      <vt:variant>
        <vt:i4>0</vt:i4>
      </vt:variant>
      <vt:variant>
        <vt:i4>5</vt:i4>
      </vt:variant>
      <vt:variant>
        <vt:lpwstr/>
      </vt:variant>
      <vt:variant>
        <vt:lpwstr>_Toc300131797</vt:lpwstr>
      </vt:variant>
      <vt:variant>
        <vt:i4>1966135</vt:i4>
      </vt:variant>
      <vt:variant>
        <vt:i4>686</vt:i4>
      </vt:variant>
      <vt:variant>
        <vt:i4>0</vt:i4>
      </vt:variant>
      <vt:variant>
        <vt:i4>5</vt:i4>
      </vt:variant>
      <vt:variant>
        <vt:lpwstr/>
      </vt:variant>
      <vt:variant>
        <vt:lpwstr>_Toc300131796</vt:lpwstr>
      </vt:variant>
      <vt:variant>
        <vt:i4>1966135</vt:i4>
      </vt:variant>
      <vt:variant>
        <vt:i4>680</vt:i4>
      </vt:variant>
      <vt:variant>
        <vt:i4>0</vt:i4>
      </vt:variant>
      <vt:variant>
        <vt:i4>5</vt:i4>
      </vt:variant>
      <vt:variant>
        <vt:lpwstr/>
      </vt:variant>
      <vt:variant>
        <vt:lpwstr>_Toc300131795</vt:lpwstr>
      </vt:variant>
      <vt:variant>
        <vt:i4>1966135</vt:i4>
      </vt:variant>
      <vt:variant>
        <vt:i4>674</vt:i4>
      </vt:variant>
      <vt:variant>
        <vt:i4>0</vt:i4>
      </vt:variant>
      <vt:variant>
        <vt:i4>5</vt:i4>
      </vt:variant>
      <vt:variant>
        <vt:lpwstr/>
      </vt:variant>
      <vt:variant>
        <vt:lpwstr>_Toc300131794</vt:lpwstr>
      </vt:variant>
      <vt:variant>
        <vt:i4>1966135</vt:i4>
      </vt:variant>
      <vt:variant>
        <vt:i4>668</vt:i4>
      </vt:variant>
      <vt:variant>
        <vt:i4>0</vt:i4>
      </vt:variant>
      <vt:variant>
        <vt:i4>5</vt:i4>
      </vt:variant>
      <vt:variant>
        <vt:lpwstr/>
      </vt:variant>
      <vt:variant>
        <vt:lpwstr>_Toc300131793</vt:lpwstr>
      </vt:variant>
      <vt:variant>
        <vt:i4>1703984</vt:i4>
      </vt:variant>
      <vt:variant>
        <vt:i4>659</vt:i4>
      </vt:variant>
      <vt:variant>
        <vt:i4>0</vt:i4>
      </vt:variant>
      <vt:variant>
        <vt:i4>5</vt:i4>
      </vt:variant>
      <vt:variant>
        <vt:lpwstr/>
      </vt:variant>
      <vt:variant>
        <vt:lpwstr>_Toc295855296</vt:lpwstr>
      </vt:variant>
      <vt:variant>
        <vt:i4>1703984</vt:i4>
      </vt:variant>
      <vt:variant>
        <vt:i4>656</vt:i4>
      </vt:variant>
      <vt:variant>
        <vt:i4>0</vt:i4>
      </vt:variant>
      <vt:variant>
        <vt:i4>5</vt:i4>
      </vt:variant>
      <vt:variant>
        <vt:lpwstr/>
      </vt:variant>
      <vt:variant>
        <vt:lpwstr>_Toc295855295</vt:lpwstr>
      </vt:variant>
      <vt:variant>
        <vt:i4>1703984</vt:i4>
      </vt:variant>
      <vt:variant>
        <vt:i4>647</vt:i4>
      </vt:variant>
      <vt:variant>
        <vt:i4>0</vt:i4>
      </vt:variant>
      <vt:variant>
        <vt:i4>5</vt:i4>
      </vt:variant>
      <vt:variant>
        <vt:lpwstr/>
      </vt:variant>
      <vt:variant>
        <vt:lpwstr>_Toc295855295</vt:lpwstr>
      </vt:variant>
      <vt:variant>
        <vt:i4>1048631</vt:i4>
      </vt:variant>
      <vt:variant>
        <vt:i4>635</vt:i4>
      </vt:variant>
      <vt:variant>
        <vt:i4>0</vt:i4>
      </vt:variant>
      <vt:variant>
        <vt:i4>5</vt:i4>
      </vt:variant>
      <vt:variant>
        <vt:lpwstr/>
      </vt:variant>
      <vt:variant>
        <vt:lpwstr>_Toc300131770</vt:lpwstr>
      </vt:variant>
      <vt:variant>
        <vt:i4>1114167</vt:i4>
      </vt:variant>
      <vt:variant>
        <vt:i4>629</vt:i4>
      </vt:variant>
      <vt:variant>
        <vt:i4>0</vt:i4>
      </vt:variant>
      <vt:variant>
        <vt:i4>5</vt:i4>
      </vt:variant>
      <vt:variant>
        <vt:lpwstr/>
      </vt:variant>
      <vt:variant>
        <vt:lpwstr>_Toc300131769</vt:lpwstr>
      </vt:variant>
      <vt:variant>
        <vt:i4>1114167</vt:i4>
      </vt:variant>
      <vt:variant>
        <vt:i4>623</vt:i4>
      </vt:variant>
      <vt:variant>
        <vt:i4>0</vt:i4>
      </vt:variant>
      <vt:variant>
        <vt:i4>5</vt:i4>
      </vt:variant>
      <vt:variant>
        <vt:lpwstr/>
      </vt:variant>
      <vt:variant>
        <vt:lpwstr>_Toc300131768</vt:lpwstr>
      </vt:variant>
      <vt:variant>
        <vt:i4>1114167</vt:i4>
      </vt:variant>
      <vt:variant>
        <vt:i4>617</vt:i4>
      </vt:variant>
      <vt:variant>
        <vt:i4>0</vt:i4>
      </vt:variant>
      <vt:variant>
        <vt:i4>5</vt:i4>
      </vt:variant>
      <vt:variant>
        <vt:lpwstr/>
      </vt:variant>
      <vt:variant>
        <vt:lpwstr>_Toc300131767</vt:lpwstr>
      </vt:variant>
      <vt:variant>
        <vt:i4>1114167</vt:i4>
      </vt:variant>
      <vt:variant>
        <vt:i4>611</vt:i4>
      </vt:variant>
      <vt:variant>
        <vt:i4>0</vt:i4>
      </vt:variant>
      <vt:variant>
        <vt:i4>5</vt:i4>
      </vt:variant>
      <vt:variant>
        <vt:lpwstr/>
      </vt:variant>
      <vt:variant>
        <vt:lpwstr>_Toc300131766</vt:lpwstr>
      </vt:variant>
      <vt:variant>
        <vt:i4>1114167</vt:i4>
      </vt:variant>
      <vt:variant>
        <vt:i4>605</vt:i4>
      </vt:variant>
      <vt:variant>
        <vt:i4>0</vt:i4>
      </vt:variant>
      <vt:variant>
        <vt:i4>5</vt:i4>
      </vt:variant>
      <vt:variant>
        <vt:lpwstr/>
      </vt:variant>
      <vt:variant>
        <vt:lpwstr>_Toc300131765</vt:lpwstr>
      </vt:variant>
      <vt:variant>
        <vt:i4>1114167</vt:i4>
      </vt:variant>
      <vt:variant>
        <vt:i4>599</vt:i4>
      </vt:variant>
      <vt:variant>
        <vt:i4>0</vt:i4>
      </vt:variant>
      <vt:variant>
        <vt:i4>5</vt:i4>
      </vt:variant>
      <vt:variant>
        <vt:lpwstr/>
      </vt:variant>
      <vt:variant>
        <vt:lpwstr>_Toc300131764</vt:lpwstr>
      </vt:variant>
      <vt:variant>
        <vt:i4>1114167</vt:i4>
      </vt:variant>
      <vt:variant>
        <vt:i4>593</vt:i4>
      </vt:variant>
      <vt:variant>
        <vt:i4>0</vt:i4>
      </vt:variant>
      <vt:variant>
        <vt:i4>5</vt:i4>
      </vt:variant>
      <vt:variant>
        <vt:lpwstr/>
      </vt:variant>
      <vt:variant>
        <vt:lpwstr>_Toc300131763</vt:lpwstr>
      </vt:variant>
      <vt:variant>
        <vt:i4>1114167</vt:i4>
      </vt:variant>
      <vt:variant>
        <vt:i4>587</vt:i4>
      </vt:variant>
      <vt:variant>
        <vt:i4>0</vt:i4>
      </vt:variant>
      <vt:variant>
        <vt:i4>5</vt:i4>
      </vt:variant>
      <vt:variant>
        <vt:lpwstr/>
      </vt:variant>
      <vt:variant>
        <vt:lpwstr>_Toc300131762</vt:lpwstr>
      </vt:variant>
      <vt:variant>
        <vt:i4>1114167</vt:i4>
      </vt:variant>
      <vt:variant>
        <vt:i4>581</vt:i4>
      </vt:variant>
      <vt:variant>
        <vt:i4>0</vt:i4>
      </vt:variant>
      <vt:variant>
        <vt:i4>5</vt:i4>
      </vt:variant>
      <vt:variant>
        <vt:lpwstr/>
      </vt:variant>
      <vt:variant>
        <vt:lpwstr>_Toc300131761</vt:lpwstr>
      </vt:variant>
      <vt:variant>
        <vt:i4>1114167</vt:i4>
      </vt:variant>
      <vt:variant>
        <vt:i4>575</vt:i4>
      </vt:variant>
      <vt:variant>
        <vt:i4>0</vt:i4>
      </vt:variant>
      <vt:variant>
        <vt:i4>5</vt:i4>
      </vt:variant>
      <vt:variant>
        <vt:lpwstr/>
      </vt:variant>
      <vt:variant>
        <vt:lpwstr>_Toc300131760</vt:lpwstr>
      </vt:variant>
      <vt:variant>
        <vt:i4>1179703</vt:i4>
      </vt:variant>
      <vt:variant>
        <vt:i4>569</vt:i4>
      </vt:variant>
      <vt:variant>
        <vt:i4>0</vt:i4>
      </vt:variant>
      <vt:variant>
        <vt:i4>5</vt:i4>
      </vt:variant>
      <vt:variant>
        <vt:lpwstr/>
      </vt:variant>
      <vt:variant>
        <vt:lpwstr>_Toc300131759</vt:lpwstr>
      </vt:variant>
      <vt:variant>
        <vt:i4>1179703</vt:i4>
      </vt:variant>
      <vt:variant>
        <vt:i4>563</vt:i4>
      </vt:variant>
      <vt:variant>
        <vt:i4>0</vt:i4>
      </vt:variant>
      <vt:variant>
        <vt:i4>5</vt:i4>
      </vt:variant>
      <vt:variant>
        <vt:lpwstr/>
      </vt:variant>
      <vt:variant>
        <vt:lpwstr>_Toc300131758</vt:lpwstr>
      </vt:variant>
      <vt:variant>
        <vt:i4>1179703</vt:i4>
      </vt:variant>
      <vt:variant>
        <vt:i4>557</vt:i4>
      </vt:variant>
      <vt:variant>
        <vt:i4>0</vt:i4>
      </vt:variant>
      <vt:variant>
        <vt:i4>5</vt:i4>
      </vt:variant>
      <vt:variant>
        <vt:lpwstr/>
      </vt:variant>
      <vt:variant>
        <vt:lpwstr>_Toc300131757</vt:lpwstr>
      </vt:variant>
      <vt:variant>
        <vt:i4>1179703</vt:i4>
      </vt:variant>
      <vt:variant>
        <vt:i4>551</vt:i4>
      </vt:variant>
      <vt:variant>
        <vt:i4>0</vt:i4>
      </vt:variant>
      <vt:variant>
        <vt:i4>5</vt:i4>
      </vt:variant>
      <vt:variant>
        <vt:lpwstr/>
      </vt:variant>
      <vt:variant>
        <vt:lpwstr>_Toc300131756</vt:lpwstr>
      </vt:variant>
      <vt:variant>
        <vt:i4>1179703</vt:i4>
      </vt:variant>
      <vt:variant>
        <vt:i4>545</vt:i4>
      </vt:variant>
      <vt:variant>
        <vt:i4>0</vt:i4>
      </vt:variant>
      <vt:variant>
        <vt:i4>5</vt:i4>
      </vt:variant>
      <vt:variant>
        <vt:lpwstr/>
      </vt:variant>
      <vt:variant>
        <vt:lpwstr>_Toc300131755</vt:lpwstr>
      </vt:variant>
      <vt:variant>
        <vt:i4>1179703</vt:i4>
      </vt:variant>
      <vt:variant>
        <vt:i4>539</vt:i4>
      </vt:variant>
      <vt:variant>
        <vt:i4>0</vt:i4>
      </vt:variant>
      <vt:variant>
        <vt:i4>5</vt:i4>
      </vt:variant>
      <vt:variant>
        <vt:lpwstr/>
      </vt:variant>
      <vt:variant>
        <vt:lpwstr>_Toc300131754</vt:lpwstr>
      </vt:variant>
      <vt:variant>
        <vt:i4>1179703</vt:i4>
      </vt:variant>
      <vt:variant>
        <vt:i4>533</vt:i4>
      </vt:variant>
      <vt:variant>
        <vt:i4>0</vt:i4>
      </vt:variant>
      <vt:variant>
        <vt:i4>5</vt:i4>
      </vt:variant>
      <vt:variant>
        <vt:lpwstr/>
      </vt:variant>
      <vt:variant>
        <vt:lpwstr>_Toc300131753</vt:lpwstr>
      </vt:variant>
      <vt:variant>
        <vt:i4>1179703</vt:i4>
      </vt:variant>
      <vt:variant>
        <vt:i4>527</vt:i4>
      </vt:variant>
      <vt:variant>
        <vt:i4>0</vt:i4>
      </vt:variant>
      <vt:variant>
        <vt:i4>5</vt:i4>
      </vt:variant>
      <vt:variant>
        <vt:lpwstr/>
      </vt:variant>
      <vt:variant>
        <vt:lpwstr>_Toc300131752</vt:lpwstr>
      </vt:variant>
      <vt:variant>
        <vt:i4>1179703</vt:i4>
      </vt:variant>
      <vt:variant>
        <vt:i4>521</vt:i4>
      </vt:variant>
      <vt:variant>
        <vt:i4>0</vt:i4>
      </vt:variant>
      <vt:variant>
        <vt:i4>5</vt:i4>
      </vt:variant>
      <vt:variant>
        <vt:lpwstr/>
      </vt:variant>
      <vt:variant>
        <vt:lpwstr>_Toc300131751</vt:lpwstr>
      </vt:variant>
      <vt:variant>
        <vt:i4>1179703</vt:i4>
      </vt:variant>
      <vt:variant>
        <vt:i4>515</vt:i4>
      </vt:variant>
      <vt:variant>
        <vt:i4>0</vt:i4>
      </vt:variant>
      <vt:variant>
        <vt:i4>5</vt:i4>
      </vt:variant>
      <vt:variant>
        <vt:lpwstr/>
      </vt:variant>
      <vt:variant>
        <vt:lpwstr>_Toc300131750</vt:lpwstr>
      </vt:variant>
      <vt:variant>
        <vt:i4>1245239</vt:i4>
      </vt:variant>
      <vt:variant>
        <vt:i4>509</vt:i4>
      </vt:variant>
      <vt:variant>
        <vt:i4>0</vt:i4>
      </vt:variant>
      <vt:variant>
        <vt:i4>5</vt:i4>
      </vt:variant>
      <vt:variant>
        <vt:lpwstr/>
      </vt:variant>
      <vt:variant>
        <vt:lpwstr>_Toc300131749</vt:lpwstr>
      </vt:variant>
      <vt:variant>
        <vt:i4>1245239</vt:i4>
      </vt:variant>
      <vt:variant>
        <vt:i4>503</vt:i4>
      </vt:variant>
      <vt:variant>
        <vt:i4>0</vt:i4>
      </vt:variant>
      <vt:variant>
        <vt:i4>5</vt:i4>
      </vt:variant>
      <vt:variant>
        <vt:lpwstr/>
      </vt:variant>
      <vt:variant>
        <vt:lpwstr>_Toc300131748</vt:lpwstr>
      </vt:variant>
      <vt:variant>
        <vt:i4>1245239</vt:i4>
      </vt:variant>
      <vt:variant>
        <vt:i4>497</vt:i4>
      </vt:variant>
      <vt:variant>
        <vt:i4>0</vt:i4>
      </vt:variant>
      <vt:variant>
        <vt:i4>5</vt:i4>
      </vt:variant>
      <vt:variant>
        <vt:lpwstr/>
      </vt:variant>
      <vt:variant>
        <vt:lpwstr>_Toc300131747</vt:lpwstr>
      </vt:variant>
      <vt:variant>
        <vt:i4>1245239</vt:i4>
      </vt:variant>
      <vt:variant>
        <vt:i4>491</vt:i4>
      </vt:variant>
      <vt:variant>
        <vt:i4>0</vt:i4>
      </vt:variant>
      <vt:variant>
        <vt:i4>5</vt:i4>
      </vt:variant>
      <vt:variant>
        <vt:lpwstr/>
      </vt:variant>
      <vt:variant>
        <vt:lpwstr>_Toc300131746</vt:lpwstr>
      </vt:variant>
      <vt:variant>
        <vt:i4>1245239</vt:i4>
      </vt:variant>
      <vt:variant>
        <vt:i4>485</vt:i4>
      </vt:variant>
      <vt:variant>
        <vt:i4>0</vt:i4>
      </vt:variant>
      <vt:variant>
        <vt:i4>5</vt:i4>
      </vt:variant>
      <vt:variant>
        <vt:lpwstr/>
      </vt:variant>
      <vt:variant>
        <vt:lpwstr>_Toc300131745</vt:lpwstr>
      </vt:variant>
      <vt:variant>
        <vt:i4>1245239</vt:i4>
      </vt:variant>
      <vt:variant>
        <vt:i4>479</vt:i4>
      </vt:variant>
      <vt:variant>
        <vt:i4>0</vt:i4>
      </vt:variant>
      <vt:variant>
        <vt:i4>5</vt:i4>
      </vt:variant>
      <vt:variant>
        <vt:lpwstr/>
      </vt:variant>
      <vt:variant>
        <vt:lpwstr>_Toc300131744</vt:lpwstr>
      </vt:variant>
      <vt:variant>
        <vt:i4>1245239</vt:i4>
      </vt:variant>
      <vt:variant>
        <vt:i4>473</vt:i4>
      </vt:variant>
      <vt:variant>
        <vt:i4>0</vt:i4>
      </vt:variant>
      <vt:variant>
        <vt:i4>5</vt:i4>
      </vt:variant>
      <vt:variant>
        <vt:lpwstr/>
      </vt:variant>
      <vt:variant>
        <vt:lpwstr>_Toc300131743</vt:lpwstr>
      </vt:variant>
      <vt:variant>
        <vt:i4>1245239</vt:i4>
      </vt:variant>
      <vt:variant>
        <vt:i4>467</vt:i4>
      </vt:variant>
      <vt:variant>
        <vt:i4>0</vt:i4>
      </vt:variant>
      <vt:variant>
        <vt:i4>5</vt:i4>
      </vt:variant>
      <vt:variant>
        <vt:lpwstr/>
      </vt:variant>
      <vt:variant>
        <vt:lpwstr>_Toc300131742</vt:lpwstr>
      </vt:variant>
      <vt:variant>
        <vt:i4>1245239</vt:i4>
      </vt:variant>
      <vt:variant>
        <vt:i4>461</vt:i4>
      </vt:variant>
      <vt:variant>
        <vt:i4>0</vt:i4>
      </vt:variant>
      <vt:variant>
        <vt:i4>5</vt:i4>
      </vt:variant>
      <vt:variant>
        <vt:lpwstr/>
      </vt:variant>
      <vt:variant>
        <vt:lpwstr>_Toc300131741</vt:lpwstr>
      </vt:variant>
      <vt:variant>
        <vt:i4>1245239</vt:i4>
      </vt:variant>
      <vt:variant>
        <vt:i4>455</vt:i4>
      </vt:variant>
      <vt:variant>
        <vt:i4>0</vt:i4>
      </vt:variant>
      <vt:variant>
        <vt:i4>5</vt:i4>
      </vt:variant>
      <vt:variant>
        <vt:lpwstr/>
      </vt:variant>
      <vt:variant>
        <vt:lpwstr>_Toc300131740</vt:lpwstr>
      </vt:variant>
      <vt:variant>
        <vt:i4>1310775</vt:i4>
      </vt:variant>
      <vt:variant>
        <vt:i4>449</vt:i4>
      </vt:variant>
      <vt:variant>
        <vt:i4>0</vt:i4>
      </vt:variant>
      <vt:variant>
        <vt:i4>5</vt:i4>
      </vt:variant>
      <vt:variant>
        <vt:lpwstr/>
      </vt:variant>
      <vt:variant>
        <vt:lpwstr>_Toc300131739</vt:lpwstr>
      </vt:variant>
      <vt:variant>
        <vt:i4>1310775</vt:i4>
      </vt:variant>
      <vt:variant>
        <vt:i4>443</vt:i4>
      </vt:variant>
      <vt:variant>
        <vt:i4>0</vt:i4>
      </vt:variant>
      <vt:variant>
        <vt:i4>5</vt:i4>
      </vt:variant>
      <vt:variant>
        <vt:lpwstr/>
      </vt:variant>
      <vt:variant>
        <vt:lpwstr>_Toc300131738</vt:lpwstr>
      </vt:variant>
      <vt:variant>
        <vt:i4>1310775</vt:i4>
      </vt:variant>
      <vt:variant>
        <vt:i4>437</vt:i4>
      </vt:variant>
      <vt:variant>
        <vt:i4>0</vt:i4>
      </vt:variant>
      <vt:variant>
        <vt:i4>5</vt:i4>
      </vt:variant>
      <vt:variant>
        <vt:lpwstr/>
      </vt:variant>
      <vt:variant>
        <vt:lpwstr>_Toc300131737</vt:lpwstr>
      </vt:variant>
      <vt:variant>
        <vt:i4>1310775</vt:i4>
      </vt:variant>
      <vt:variant>
        <vt:i4>431</vt:i4>
      </vt:variant>
      <vt:variant>
        <vt:i4>0</vt:i4>
      </vt:variant>
      <vt:variant>
        <vt:i4>5</vt:i4>
      </vt:variant>
      <vt:variant>
        <vt:lpwstr/>
      </vt:variant>
      <vt:variant>
        <vt:lpwstr>_Toc300131736</vt:lpwstr>
      </vt:variant>
      <vt:variant>
        <vt:i4>1310775</vt:i4>
      </vt:variant>
      <vt:variant>
        <vt:i4>425</vt:i4>
      </vt:variant>
      <vt:variant>
        <vt:i4>0</vt:i4>
      </vt:variant>
      <vt:variant>
        <vt:i4>5</vt:i4>
      </vt:variant>
      <vt:variant>
        <vt:lpwstr/>
      </vt:variant>
      <vt:variant>
        <vt:lpwstr>_Toc300131735</vt:lpwstr>
      </vt:variant>
      <vt:variant>
        <vt:i4>1310775</vt:i4>
      </vt:variant>
      <vt:variant>
        <vt:i4>419</vt:i4>
      </vt:variant>
      <vt:variant>
        <vt:i4>0</vt:i4>
      </vt:variant>
      <vt:variant>
        <vt:i4>5</vt:i4>
      </vt:variant>
      <vt:variant>
        <vt:lpwstr/>
      </vt:variant>
      <vt:variant>
        <vt:lpwstr>_Toc300131734</vt:lpwstr>
      </vt:variant>
      <vt:variant>
        <vt:i4>1310775</vt:i4>
      </vt:variant>
      <vt:variant>
        <vt:i4>413</vt:i4>
      </vt:variant>
      <vt:variant>
        <vt:i4>0</vt:i4>
      </vt:variant>
      <vt:variant>
        <vt:i4>5</vt:i4>
      </vt:variant>
      <vt:variant>
        <vt:lpwstr/>
      </vt:variant>
      <vt:variant>
        <vt:lpwstr>_Toc300131733</vt:lpwstr>
      </vt:variant>
      <vt:variant>
        <vt:i4>1310775</vt:i4>
      </vt:variant>
      <vt:variant>
        <vt:i4>407</vt:i4>
      </vt:variant>
      <vt:variant>
        <vt:i4>0</vt:i4>
      </vt:variant>
      <vt:variant>
        <vt:i4>5</vt:i4>
      </vt:variant>
      <vt:variant>
        <vt:lpwstr/>
      </vt:variant>
      <vt:variant>
        <vt:lpwstr>_Toc300131732</vt:lpwstr>
      </vt:variant>
      <vt:variant>
        <vt:i4>1310775</vt:i4>
      </vt:variant>
      <vt:variant>
        <vt:i4>401</vt:i4>
      </vt:variant>
      <vt:variant>
        <vt:i4>0</vt:i4>
      </vt:variant>
      <vt:variant>
        <vt:i4>5</vt:i4>
      </vt:variant>
      <vt:variant>
        <vt:lpwstr/>
      </vt:variant>
      <vt:variant>
        <vt:lpwstr>_Toc300131731</vt:lpwstr>
      </vt:variant>
      <vt:variant>
        <vt:i4>1310775</vt:i4>
      </vt:variant>
      <vt:variant>
        <vt:i4>395</vt:i4>
      </vt:variant>
      <vt:variant>
        <vt:i4>0</vt:i4>
      </vt:variant>
      <vt:variant>
        <vt:i4>5</vt:i4>
      </vt:variant>
      <vt:variant>
        <vt:lpwstr/>
      </vt:variant>
      <vt:variant>
        <vt:lpwstr>_Toc300131730</vt:lpwstr>
      </vt:variant>
      <vt:variant>
        <vt:i4>1376311</vt:i4>
      </vt:variant>
      <vt:variant>
        <vt:i4>389</vt:i4>
      </vt:variant>
      <vt:variant>
        <vt:i4>0</vt:i4>
      </vt:variant>
      <vt:variant>
        <vt:i4>5</vt:i4>
      </vt:variant>
      <vt:variant>
        <vt:lpwstr/>
      </vt:variant>
      <vt:variant>
        <vt:lpwstr>_Toc300131729</vt:lpwstr>
      </vt:variant>
      <vt:variant>
        <vt:i4>1376311</vt:i4>
      </vt:variant>
      <vt:variant>
        <vt:i4>383</vt:i4>
      </vt:variant>
      <vt:variant>
        <vt:i4>0</vt:i4>
      </vt:variant>
      <vt:variant>
        <vt:i4>5</vt:i4>
      </vt:variant>
      <vt:variant>
        <vt:lpwstr/>
      </vt:variant>
      <vt:variant>
        <vt:lpwstr>_Toc300131728</vt:lpwstr>
      </vt:variant>
      <vt:variant>
        <vt:i4>1376311</vt:i4>
      </vt:variant>
      <vt:variant>
        <vt:i4>377</vt:i4>
      </vt:variant>
      <vt:variant>
        <vt:i4>0</vt:i4>
      </vt:variant>
      <vt:variant>
        <vt:i4>5</vt:i4>
      </vt:variant>
      <vt:variant>
        <vt:lpwstr/>
      </vt:variant>
      <vt:variant>
        <vt:lpwstr>_Toc300131727</vt:lpwstr>
      </vt:variant>
      <vt:variant>
        <vt:i4>1376311</vt:i4>
      </vt:variant>
      <vt:variant>
        <vt:i4>371</vt:i4>
      </vt:variant>
      <vt:variant>
        <vt:i4>0</vt:i4>
      </vt:variant>
      <vt:variant>
        <vt:i4>5</vt:i4>
      </vt:variant>
      <vt:variant>
        <vt:lpwstr/>
      </vt:variant>
      <vt:variant>
        <vt:lpwstr>_Toc300131726</vt:lpwstr>
      </vt:variant>
      <vt:variant>
        <vt:i4>1376311</vt:i4>
      </vt:variant>
      <vt:variant>
        <vt:i4>365</vt:i4>
      </vt:variant>
      <vt:variant>
        <vt:i4>0</vt:i4>
      </vt:variant>
      <vt:variant>
        <vt:i4>5</vt:i4>
      </vt:variant>
      <vt:variant>
        <vt:lpwstr/>
      </vt:variant>
      <vt:variant>
        <vt:lpwstr>_Toc300131725</vt:lpwstr>
      </vt:variant>
      <vt:variant>
        <vt:i4>1376311</vt:i4>
      </vt:variant>
      <vt:variant>
        <vt:i4>359</vt:i4>
      </vt:variant>
      <vt:variant>
        <vt:i4>0</vt:i4>
      </vt:variant>
      <vt:variant>
        <vt:i4>5</vt:i4>
      </vt:variant>
      <vt:variant>
        <vt:lpwstr/>
      </vt:variant>
      <vt:variant>
        <vt:lpwstr>_Toc300131724</vt:lpwstr>
      </vt:variant>
      <vt:variant>
        <vt:i4>1376311</vt:i4>
      </vt:variant>
      <vt:variant>
        <vt:i4>353</vt:i4>
      </vt:variant>
      <vt:variant>
        <vt:i4>0</vt:i4>
      </vt:variant>
      <vt:variant>
        <vt:i4>5</vt:i4>
      </vt:variant>
      <vt:variant>
        <vt:lpwstr/>
      </vt:variant>
      <vt:variant>
        <vt:lpwstr>_Toc300131723</vt:lpwstr>
      </vt:variant>
      <vt:variant>
        <vt:i4>1376311</vt:i4>
      </vt:variant>
      <vt:variant>
        <vt:i4>347</vt:i4>
      </vt:variant>
      <vt:variant>
        <vt:i4>0</vt:i4>
      </vt:variant>
      <vt:variant>
        <vt:i4>5</vt:i4>
      </vt:variant>
      <vt:variant>
        <vt:lpwstr/>
      </vt:variant>
      <vt:variant>
        <vt:lpwstr>_Toc300131722</vt:lpwstr>
      </vt:variant>
      <vt:variant>
        <vt:i4>1376311</vt:i4>
      </vt:variant>
      <vt:variant>
        <vt:i4>341</vt:i4>
      </vt:variant>
      <vt:variant>
        <vt:i4>0</vt:i4>
      </vt:variant>
      <vt:variant>
        <vt:i4>5</vt:i4>
      </vt:variant>
      <vt:variant>
        <vt:lpwstr/>
      </vt:variant>
      <vt:variant>
        <vt:lpwstr>_Toc300131721</vt:lpwstr>
      </vt:variant>
      <vt:variant>
        <vt:i4>1376311</vt:i4>
      </vt:variant>
      <vt:variant>
        <vt:i4>335</vt:i4>
      </vt:variant>
      <vt:variant>
        <vt:i4>0</vt:i4>
      </vt:variant>
      <vt:variant>
        <vt:i4>5</vt:i4>
      </vt:variant>
      <vt:variant>
        <vt:lpwstr/>
      </vt:variant>
      <vt:variant>
        <vt:lpwstr>_Toc300131720</vt:lpwstr>
      </vt:variant>
      <vt:variant>
        <vt:i4>1441847</vt:i4>
      </vt:variant>
      <vt:variant>
        <vt:i4>329</vt:i4>
      </vt:variant>
      <vt:variant>
        <vt:i4>0</vt:i4>
      </vt:variant>
      <vt:variant>
        <vt:i4>5</vt:i4>
      </vt:variant>
      <vt:variant>
        <vt:lpwstr/>
      </vt:variant>
      <vt:variant>
        <vt:lpwstr>_Toc300131719</vt:lpwstr>
      </vt:variant>
      <vt:variant>
        <vt:i4>1441847</vt:i4>
      </vt:variant>
      <vt:variant>
        <vt:i4>323</vt:i4>
      </vt:variant>
      <vt:variant>
        <vt:i4>0</vt:i4>
      </vt:variant>
      <vt:variant>
        <vt:i4>5</vt:i4>
      </vt:variant>
      <vt:variant>
        <vt:lpwstr/>
      </vt:variant>
      <vt:variant>
        <vt:lpwstr>_Toc300131718</vt:lpwstr>
      </vt:variant>
      <vt:variant>
        <vt:i4>1441847</vt:i4>
      </vt:variant>
      <vt:variant>
        <vt:i4>317</vt:i4>
      </vt:variant>
      <vt:variant>
        <vt:i4>0</vt:i4>
      </vt:variant>
      <vt:variant>
        <vt:i4>5</vt:i4>
      </vt:variant>
      <vt:variant>
        <vt:lpwstr/>
      </vt:variant>
      <vt:variant>
        <vt:lpwstr>_Toc300131717</vt:lpwstr>
      </vt:variant>
      <vt:variant>
        <vt:i4>1441847</vt:i4>
      </vt:variant>
      <vt:variant>
        <vt:i4>311</vt:i4>
      </vt:variant>
      <vt:variant>
        <vt:i4>0</vt:i4>
      </vt:variant>
      <vt:variant>
        <vt:i4>5</vt:i4>
      </vt:variant>
      <vt:variant>
        <vt:lpwstr/>
      </vt:variant>
      <vt:variant>
        <vt:lpwstr>_Toc300131716</vt:lpwstr>
      </vt:variant>
      <vt:variant>
        <vt:i4>1441847</vt:i4>
      </vt:variant>
      <vt:variant>
        <vt:i4>305</vt:i4>
      </vt:variant>
      <vt:variant>
        <vt:i4>0</vt:i4>
      </vt:variant>
      <vt:variant>
        <vt:i4>5</vt:i4>
      </vt:variant>
      <vt:variant>
        <vt:lpwstr/>
      </vt:variant>
      <vt:variant>
        <vt:lpwstr>_Toc300131715</vt:lpwstr>
      </vt:variant>
      <vt:variant>
        <vt:i4>1441847</vt:i4>
      </vt:variant>
      <vt:variant>
        <vt:i4>299</vt:i4>
      </vt:variant>
      <vt:variant>
        <vt:i4>0</vt:i4>
      </vt:variant>
      <vt:variant>
        <vt:i4>5</vt:i4>
      </vt:variant>
      <vt:variant>
        <vt:lpwstr/>
      </vt:variant>
      <vt:variant>
        <vt:lpwstr>_Toc300131714</vt:lpwstr>
      </vt:variant>
      <vt:variant>
        <vt:i4>1441847</vt:i4>
      </vt:variant>
      <vt:variant>
        <vt:i4>293</vt:i4>
      </vt:variant>
      <vt:variant>
        <vt:i4>0</vt:i4>
      </vt:variant>
      <vt:variant>
        <vt:i4>5</vt:i4>
      </vt:variant>
      <vt:variant>
        <vt:lpwstr/>
      </vt:variant>
      <vt:variant>
        <vt:lpwstr>_Toc300131713</vt:lpwstr>
      </vt:variant>
      <vt:variant>
        <vt:i4>1441847</vt:i4>
      </vt:variant>
      <vt:variant>
        <vt:i4>287</vt:i4>
      </vt:variant>
      <vt:variant>
        <vt:i4>0</vt:i4>
      </vt:variant>
      <vt:variant>
        <vt:i4>5</vt:i4>
      </vt:variant>
      <vt:variant>
        <vt:lpwstr/>
      </vt:variant>
      <vt:variant>
        <vt:lpwstr>_Toc300131712</vt:lpwstr>
      </vt:variant>
      <vt:variant>
        <vt:i4>1441847</vt:i4>
      </vt:variant>
      <vt:variant>
        <vt:i4>281</vt:i4>
      </vt:variant>
      <vt:variant>
        <vt:i4>0</vt:i4>
      </vt:variant>
      <vt:variant>
        <vt:i4>5</vt:i4>
      </vt:variant>
      <vt:variant>
        <vt:lpwstr/>
      </vt:variant>
      <vt:variant>
        <vt:lpwstr>_Toc300131711</vt:lpwstr>
      </vt:variant>
      <vt:variant>
        <vt:i4>1441847</vt:i4>
      </vt:variant>
      <vt:variant>
        <vt:i4>275</vt:i4>
      </vt:variant>
      <vt:variant>
        <vt:i4>0</vt:i4>
      </vt:variant>
      <vt:variant>
        <vt:i4>5</vt:i4>
      </vt:variant>
      <vt:variant>
        <vt:lpwstr/>
      </vt:variant>
      <vt:variant>
        <vt:lpwstr>_Toc300131710</vt:lpwstr>
      </vt:variant>
      <vt:variant>
        <vt:i4>1507383</vt:i4>
      </vt:variant>
      <vt:variant>
        <vt:i4>269</vt:i4>
      </vt:variant>
      <vt:variant>
        <vt:i4>0</vt:i4>
      </vt:variant>
      <vt:variant>
        <vt:i4>5</vt:i4>
      </vt:variant>
      <vt:variant>
        <vt:lpwstr/>
      </vt:variant>
      <vt:variant>
        <vt:lpwstr>_Toc300131709</vt:lpwstr>
      </vt:variant>
      <vt:variant>
        <vt:i4>1507383</vt:i4>
      </vt:variant>
      <vt:variant>
        <vt:i4>263</vt:i4>
      </vt:variant>
      <vt:variant>
        <vt:i4>0</vt:i4>
      </vt:variant>
      <vt:variant>
        <vt:i4>5</vt:i4>
      </vt:variant>
      <vt:variant>
        <vt:lpwstr/>
      </vt:variant>
      <vt:variant>
        <vt:lpwstr>_Toc300131708</vt:lpwstr>
      </vt:variant>
      <vt:variant>
        <vt:i4>1507383</vt:i4>
      </vt:variant>
      <vt:variant>
        <vt:i4>257</vt:i4>
      </vt:variant>
      <vt:variant>
        <vt:i4>0</vt:i4>
      </vt:variant>
      <vt:variant>
        <vt:i4>5</vt:i4>
      </vt:variant>
      <vt:variant>
        <vt:lpwstr/>
      </vt:variant>
      <vt:variant>
        <vt:lpwstr>_Toc300131707</vt:lpwstr>
      </vt:variant>
      <vt:variant>
        <vt:i4>1507383</vt:i4>
      </vt:variant>
      <vt:variant>
        <vt:i4>251</vt:i4>
      </vt:variant>
      <vt:variant>
        <vt:i4>0</vt:i4>
      </vt:variant>
      <vt:variant>
        <vt:i4>5</vt:i4>
      </vt:variant>
      <vt:variant>
        <vt:lpwstr/>
      </vt:variant>
      <vt:variant>
        <vt:lpwstr>_Toc300131706</vt:lpwstr>
      </vt:variant>
      <vt:variant>
        <vt:i4>1507383</vt:i4>
      </vt:variant>
      <vt:variant>
        <vt:i4>245</vt:i4>
      </vt:variant>
      <vt:variant>
        <vt:i4>0</vt:i4>
      </vt:variant>
      <vt:variant>
        <vt:i4>5</vt:i4>
      </vt:variant>
      <vt:variant>
        <vt:lpwstr/>
      </vt:variant>
      <vt:variant>
        <vt:lpwstr>_Toc300131705</vt:lpwstr>
      </vt:variant>
      <vt:variant>
        <vt:i4>1507383</vt:i4>
      </vt:variant>
      <vt:variant>
        <vt:i4>239</vt:i4>
      </vt:variant>
      <vt:variant>
        <vt:i4>0</vt:i4>
      </vt:variant>
      <vt:variant>
        <vt:i4>5</vt:i4>
      </vt:variant>
      <vt:variant>
        <vt:lpwstr/>
      </vt:variant>
      <vt:variant>
        <vt:lpwstr>_Toc300131704</vt:lpwstr>
      </vt:variant>
      <vt:variant>
        <vt:i4>1507383</vt:i4>
      </vt:variant>
      <vt:variant>
        <vt:i4>233</vt:i4>
      </vt:variant>
      <vt:variant>
        <vt:i4>0</vt:i4>
      </vt:variant>
      <vt:variant>
        <vt:i4>5</vt:i4>
      </vt:variant>
      <vt:variant>
        <vt:lpwstr/>
      </vt:variant>
      <vt:variant>
        <vt:lpwstr>_Toc300131703</vt:lpwstr>
      </vt:variant>
      <vt:variant>
        <vt:i4>1507383</vt:i4>
      </vt:variant>
      <vt:variant>
        <vt:i4>227</vt:i4>
      </vt:variant>
      <vt:variant>
        <vt:i4>0</vt:i4>
      </vt:variant>
      <vt:variant>
        <vt:i4>5</vt:i4>
      </vt:variant>
      <vt:variant>
        <vt:lpwstr/>
      </vt:variant>
      <vt:variant>
        <vt:lpwstr>_Toc300131702</vt:lpwstr>
      </vt:variant>
      <vt:variant>
        <vt:i4>1507383</vt:i4>
      </vt:variant>
      <vt:variant>
        <vt:i4>221</vt:i4>
      </vt:variant>
      <vt:variant>
        <vt:i4>0</vt:i4>
      </vt:variant>
      <vt:variant>
        <vt:i4>5</vt:i4>
      </vt:variant>
      <vt:variant>
        <vt:lpwstr/>
      </vt:variant>
      <vt:variant>
        <vt:lpwstr>_Toc300131701</vt:lpwstr>
      </vt:variant>
      <vt:variant>
        <vt:i4>1507383</vt:i4>
      </vt:variant>
      <vt:variant>
        <vt:i4>215</vt:i4>
      </vt:variant>
      <vt:variant>
        <vt:i4>0</vt:i4>
      </vt:variant>
      <vt:variant>
        <vt:i4>5</vt:i4>
      </vt:variant>
      <vt:variant>
        <vt:lpwstr/>
      </vt:variant>
      <vt:variant>
        <vt:lpwstr>_Toc300131700</vt:lpwstr>
      </vt:variant>
      <vt:variant>
        <vt:i4>1966134</vt:i4>
      </vt:variant>
      <vt:variant>
        <vt:i4>209</vt:i4>
      </vt:variant>
      <vt:variant>
        <vt:i4>0</vt:i4>
      </vt:variant>
      <vt:variant>
        <vt:i4>5</vt:i4>
      </vt:variant>
      <vt:variant>
        <vt:lpwstr/>
      </vt:variant>
      <vt:variant>
        <vt:lpwstr>_Toc300131699</vt:lpwstr>
      </vt:variant>
      <vt:variant>
        <vt:i4>1966134</vt:i4>
      </vt:variant>
      <vt:variant>
        <vt:i4>203</vt:i4>
      </vt:variant>
      <vt:variant>
        <vt:i4>0</vt:i4>
      </vt:variant>
      <vt:variant>
        <vt:i4>5</vt:i4>
      </vt:variant>
      <vt:variant>
        <vt:lpwstr/>
      </vt:variant>
      <vt:variant>
        <vt:lpwstr>_Toc300131698</vt:lpwstr>
      </vt:variant>
      <vt:variant>
        <vt:i4>1966134</vt:i4>
      </vt:variant>
      <vt:variant>
        <vt:i4>197</vt:i4>
      </vt:variant>
      <vt:variant>
        <vt:i4>0</vt:i4>
      </vt:variant>
      <vt:variant>
        <vt:i4>5</vt:i4>
      </vt:variant>
      <vt:variant>
        <vt:lpwstr/>
      </vt:variant>
      <vt:variant>
        <vt:lpwstr>_Toc300131697</vt:lpwstr>
      </vt:variant>
      <vt:variant>
        <vt:i4>1966134</vt:i4>
      </vt:variant>
      <vt:variant>
        <vt:i4>191</vt:i4>
      </vt:variant>
      <vt:variant>
        <vt:i4>0</vt:i4>
      </vt:variant>
      <vt:variant>
        <vt:i4>5</vt:i4>
      </vt:variant>
      <vt:variant>
        <vt:lpwstr/>
      </vt:variant>
      <vt:variant>
        <vt:lpwstr>_Toc300131696</vt:lpwstr>
      </vt:variant>
      <vt:variant>
        <vt:i4>1966134</vt:i4>
      </vt:variant>
      <vt:variant>
        <vt:i4>185</vt:i4>
      </vt:variant>
      <vt:variant>
        <vt:i4>0</vt:i4>
      </vt:variant>
      <vt:variant>
        <vt:i4>5</vt:i4>
      </vt:variant>
      <vt:variant>
        <vt:lpwstr/>
      </vt:variant>
      <vt:variant>
        <vt:lpwstr>_Toc300131695</vt:lpwstr>
      </vt:variant>
      <vt:variant>
        <vt:i4>1966134</vt:i4>
      </vt:variant>
      <vt:variant>
        <vt:i4>179</vt:i4>
      </vt:variant>
      <vt:variant>
        <vt:i4>0</vt:i4>
      </vt:variant>
      <vt:variant>
        <vt:i4>5</vt:i4>
      </vt:variant>
      <vt:variant>
        <vt:lpwstr/>
      </vt:variant>
      <vt:variant>
        <vt:lpwstr>_Toc300131694</vt:lpwstr>
      </vt:variant>
      <vt:variant>
        <vt:i4>1966134</vt:i4>
      </vt:variant>
      <vt:variant>
        <vt:i4>173</vt:i4>
      </vt:variant>
      <vt:variant>
        <vt:i4>0</vt:i4>
      </vt:variant>
      <vt:variant>
        <vt:i4>5</vt:i4>
      </vt:variant>
      <vt:variant>
        <vt:lpwstr/>
      </vt:variant>
      <vt:variant>
        <vt:lpwstr>_Toc300131693</vt:lpwstr>
      </vt:variant>
      <vt:variant>
        <vt:i4>1966134</vt:i4>
      </vt:variant>
      <vt:variant>
        <vt:i4>167</vt:i4>
      </vt:variant>
      <vt:variant>
        <vt:i4>0</vt:i4>
      </vt:variant>
      <vt:variant>
        <vt:i4>5</vt:i4>
      </vt:variant>
      <vt:variant>
        <vt:lpwstr/>
      </vt:variant>
      <vt:variant>
        <vt:lpwstr>_Toc300131692</vt:lpwstr>
      </vt:variant>
      <vt:variant>
        <vt:i4>1966134</vt:i4>
      </vt:variant>
      <vt:variant>
        <vt:i4>161</vt:i4>
      </vt:variant>
      <vt:variant>
        <vt:i4>0</vt:i4>
      </vt:variant>
      <vt:variant>
        <vt:i4>5</vt:i4>
      </vt:variant>
      <vt:variant>
        <vt:lpwstr/>
      </vt:variant>
      <vt:variant>
        <vt:lpwstr>_Toc300131691</vt:lpwstr>
      </vt:variant>
      <vt:variant>
        <vt:i4>1966134</vt:i4>
      </vt:variant>
      <vt:variant>
        <vt:i4>155</vt:i4>
      </vt:variant>
      <vt:variant>
        <vt:i4>0</vt:i4>
      </vt:variant>
      <vt:variant>
        <vt:i4>5</vt:i4>
      </vt:variant>
      <vt:variant>
        <vt:lpwstr/>
      </vt:variant>
      <vt:variant>
        <vt:lpwstr>_Toc300131690</vt:lpwstr>
      </vt:variant>
      <vt:variant>
        <vt:i4>2031670</vt:i4>
      </vt:variant>
      <vt:variant>
        <vt:i4>149</vt:i4>
      </vt:variant>
      <vt:variant>
        <vt:i4>0</vt:i4>
      </vt:variant>
      <vt:variant>
        <vt:i4>5</vt:i4>
      </vt:variant>
      <vt:variant>
        <vt:lpwstr/>
      </vt:variant>
      <vt:variant>
        <vt:lpwstr>_Toc300131689</vt:lpwstr>
      </vt:variant>
      <vt:variant>
        <vt:i4>2031670</vt:i4>
      </vt:variant>
      <vt:variant>
        <vt:i4>143</vt:i4>
      </vt:variant>
      <vt:variant>
        <vt:i4>0</vt:i4>
      </vt:variant>
      <vt:variant>
        <vt:i4>5</vt:i4>
      </vt:variant>
      <vt:variant>
        <vt:lpwstr/>
      </vt:variant>
      <vt:variant>
        <vt:lpwstr>_Toc300131688</vt:lpwstr>
      </vt:variant>
      <vt:variant>
        <vt:i4>2031670</vt:i4>
      </vt:variant>
      <vt:variant>
        <vt:i4>137</vt:i4>
      </vt:variant>
      <vt:variant>
        <vt:i4>0</vt:i4>
      </vt:variant>
      <vt:variant>
        <vt:i4>5</vt:i4>
      </vt:variant>
      <vt:variant>
        <vt:lpwstr/>
      </vt:variant>
      <vt:variant>
        <vt:lpwstr>_Toc300131687</vt:lpwstr>
      </vt:variant>
      <vt:variant>
        <vt:i4>2031670</vt:i4>
      </vt:variant>
      <vt:variant>
        <vt:i4>131</vt:i4>
      </vt:variant>
      <vt:variant>
        <vt:i4>0</vt:i4>
      </vt:variant>
      <vt:variant>
        <vt:i4>5</vt:i4>
      </vt:variant>
      <vt:variant>
        <vt:lpwstr/>
      </vt:variant>
      <vt:variant>
        <vt:lpwstr>_Toc300131686</vt:lpwstr>
      </vt:variant>
      <vt:variant>
        <vt:i4>2031670</vt:i4>
      </vt:variant>
      <vt:variant>
        <vt:i4>125</vt:i4>
      </vt:variant>
      <vt:variant>
        <vt:i4>0</vt:i4>
      </vt:variant>
      <vt:variant>
        <vt:i4>5</vt:i4>
      </vt:variant>
      <vt:variant>
        <vt:lpwstr/>
      </vt:variant>
      <vt:variant>
        <vt:lpwstr>_Toc300131685</vt:lpwstr>
      </vt:variant>
      <vt:variant>
        <vt:i4>2031670</vt:i4>
      </vt:variant>
      <vt:variant>
        <vt:i4>119</vt:i4>
      </vt:variant>
      <vt:variant>
        <vt:i4>0</vt:i4>
      </vt:variant>
      <vt:variant>
        <vt:i4>5</vt:i4>
      </vt:variant>
      <vt:variant>
        <vt:lpwstr/>
      </vt:variant>
      <vt:variant>
        <vt:lpwstr>_Toc300131684</vt:lpwstr>
      </vt:variant>
      <vt:variant>
        <vt:i4>2031670</vt:i4>
      </vt:variant>
      <vt:variant>
        <vt:i4>113</vt:i4>
      </vt:variant>
      <vt:variant>
        <vt:i4>0</vt:i4>
      </vt:variant>
      <vt:variant>
        <vt:i4>5</vt:i4>
      </vt:variant>
      <vt:variant>
        <vt:lpwstr/>
      </vt:variant>
      <vt:variant>
        <vt:lpwstr>_Toc300131683</vt:lpwstr>
      </vt:variant>
      <vt:variant>
        <vt:i4>2031670</vt:i4>
      </vt:variant>
      <vt:variant>
        <vt:i4>107</vt:i4>
      </vt:variant>
      <vt:variant>
        <vt:i4>0</vt:i4>
      </vt:variant>
      <vt:variant>
        <vt:i4>5</vt:i4>
      </vt:variant>
      <vt:variant>
        <vt:lpwstr/>
      </vt:variant>
      <vt:variant>
        <vt:lpwstr>_Toc300131682</vt:lpwstr>
      </vt:variant>
      <vt:variant>
        <vt:i4>2031670</vt:i4>
      </vt:variant>
      <vt:variant>
        <vt:i4>101</vt:i4>
      </vt:variant>
      <vt:variant>
        <vt:i4>0</vt:i4>
      </vt:variant>
      <vt:variant>
        <vt:i4>5</vt:i4>
      </vt:variant>
      <vt:variant>
        <vt:lpwstr/>
      </vt:variant>
      <vt:variant>
        <vt:lpwstr>_Toc300131681</vt:lpwstr>
      </vt:variant>
      <vt:variant>
        <vt:i4>2031670</vt:i4>
      </vt:variant>
      <vt:variant>
        <vt:i4>95</vt:i4>
      </vt:variant>
      <vt:variant>
        <vt:i4>0</vt:i4>
      </vt:variant>
      <vt:variant>
        <vt:i4>5</vt:i4>
      </vt:variant>
      <vt:variant>
        <vt:lpwstr/>
      </vt:variant>
      <vt:variant>
        <vt:lpwstr>_Toc300131680</vt:lpwstr>
      </vt:variant>
      <vt:variant>
        <vt:i4>1048630</vt:i4>
      </vt:variant>
      <vt:variant>
        <vt:i4>89</vt:i4>
      </vt:variant>
      <vt:variant>
        <vt:i4>0</vt:i4>
      </vt:variant>
      <vt:variant>
        <vt:i4>5</vt:i4>
      </vt:variant>
      <vt:variant>
        <vt:lpwstr/>
      </vt:variant>
      <vt:variant>
        <vt:lpwstr>_Toc300131679</vt:lpwstr>
      </vt:variant>
      <vt:variant>
        <vt:i4>1048630</vt:i4>
      </vt:variant>
      <vt:variant>
        <vt:i4>83</vt:i4>
      </vt:variant>
      <vt:variant>
        <vt:i4>0</vt:i4>
      </vt:variant>
      <vt:variant>
        <vt:i4>5</vt:i4>
      </vt:variant>
      <vt:variant>
        <vt:lpwstr/>
      </vt:variant>
      <vt:variant>
        <vt:lpwstr>_Toc300131678</vt:lpwstr>
      </vt:variant>
      <vt:variant>
        <vt:i4>1048630</vt:i4>
      </vt:variant>
      <vt:variant>
        <vt:i4>77</vt:i4>
      </vt:variant>
      <vt:variant>
        <vt:i4>0</vt:i4>
      </vt:variant>
      <vt:variant>
        <vt:i4>5</vt:i4>
      </vt:variant>
      <vt:variant>
        <vt:lpwstr/>
      </vt:variant>
      <vt:variant>
        <vt:lpwstr>_Toc300131677</vt:lpwstr>
      </vt:variant>
      <vt:variant>
        <vt:i4>1048630</vt:i4>
      </vt:variant>
      <vt:variant>
        <vt:i4>71</vt:i4>
      </vt:variant>
      <vt:variant>
        <vt:i4>0</vt:i4>
      </vt:variant>
      <vt:variant>
        <vt:i4>5</vt:i4>
      </vt:variant>
      <vt:variant>
        <vt:lpwstr/>
      </vt:variant>
      <vt:variant>
        <vt:lpwstr>_Toc300131676</vt:lpwstr>
      </vt:variant>
      <vt:variant>
        <vt:i4>1048630</vt:i4>
      </vt:variant>
      <vt:variant>
        <vt:i4>65</vt:i4>
      </vt:variant>
      <vt:variant>
        <vt:i4>0</vt:i4>
      </vt:variant>
      <vt:variant>
        <vt:i4>5</vt:i4>
      </vt:variant>
      <vt:variant>
        <vt:lpwstr/>
      </vt:variant>
      <vt:variant>
        <vt:lpwstr>_Toc300131675</vt:lpwstr>
      </vt:variant>
      <vt:variant>
        <vt:i4>1048630</vt:i4>
      </vt:variant>
      <vt:variant>
        <vt:i4>59</vt:i4>
      </vt:variant>
      <vt:variant>
        <vt:i4>0</vt:i4>
      </vt:variant>
      <vt:variant>
        <vt:i4>5</vt:i4>
      </vt:variant>
      <vt:variant>
        <vt:lpwstr/>
      </vt:variant>
      <vt:variant>
        <vt:lpwstr>_Toc300131674</vt:lpwstr>
      </vt:variant>
      <vt:variant>
        <vt:i4>1048630</vt:i4>
      </vt:variant>
      <vt:variant>
        <vt:i4>53</vt:i4>
      </vt:variant>
      <vt:variant>
        <vt:i4>0</vt:i4>
      </vt:variant>
      <vt:variant>
        <vt:i4>5</vt:i4>
      </vt:variant>
      <vt:variant>
        <vt:lpwstr/>
      </vt:variant>
      <vt:variant>
        <vt:lpwstr>_Toc300131673</vt:lpwstr>
      </vt:variant>
      <vt:variant>
        <vt:i4>1048630</vt:i4>
      </vt:variant>
      <vt:variant>
        <vt:i4>47</vt:i4>
      </vt:variant>
      <vt:variant>
        <vt:i4>0</vt:i4>
      </vt:variant>
      <vt:variant>
        <vt:i4>5</vt:i4>
      </vt:variant>
      <vt:variant>
        <vt:lpwstr/>
      </vt:variant>
      <vt:variant>
        <vt:lpwstr>_Toc300131672</vt:lpwstr>
      </vt:variant>
      <vt:variant>
        <vt:i4>1048630</vt:i4>
      </vt:variant>
      <vt:variant>
        <vt:i4>41</vt:i4>
      </vt:variant>
      <vt:variant>
        <vt:i4>0</vt:i4>
      </vt:variant>
      <vt:variant>
        <vt:i4>5</vt:i4>
      </vt:variant>
      <vt:variant>
        <vt:lpwstr/>
      </vt:variant>
      <vt:variant>
        <vt:lpwstr>_Toc300131671</vt:lpwstr>
      </vt:variant>
      <vt:variant>
        <vt:i4>1048630</vt:i4>
      </vt:variant>
      <vt:variant>
        <vt:i4>35</vt:i4>
      </vt:variant>
      <vt:variant>
        <vt:i4>0</vt:i4>
      </vt:variant>
      <vt:variant>
        <vt:i4>5</vt:i4>
      </vt:variant>
      <vt:variant>
        <vt:lpwstr/>
      </vt:variant>
      <vt:variant>
        <vt:lpwstr>_Toc300131670</vt:lpwstr>
      </vt:variant>
      <vt:variant>
        <vt:i4>1114166</vt:i4>
      </vt:variant>
      <vt:variant>
        <vt:i4>29</vt:i4>
      </vt:variant>
      <vt:variant>
        <vt:i4>0</vt:i4>
      </vt:variant>
      <vt:variant>
        <vt:i4>5</vt:i4>
      </vt:variant>
      <vt:variant>
        <vt:lpwstr/>
      </vt:variant>
      <vt:variant>
        <vt:lpwstr>_Toc300131669</vt:lpwstr>
      </vt:variant>
      <vt:variant>
        <vt:i4>1114166</vt:i4>
      </vt:variant>
      <vt:variant>
        <vt:i4>23</vt:i4>
      </vt:variant>
      <vt:variant>
        <vt:i4>0</vt:i4>
      </vt:variant>
      <vt:variant>
        <vt:i4>5</vt:i4>
      </vt:variant>
      <vt:variant>
        <vt:lpwstr/>
      </vt:variant>
      <vt:variant>
        <vt:lpwstr>_Toc300131668</vt:lpwstr>
      </vt:variant>
      <vt:variant>
        <vt:i4>1114166</vt:i4>
      </vt:variant>
      <vt:variant>
        <vt:i4>17</vt:i4>
      </vt:variant>
      <vt:variant>
        <vt:i4>0</vt:i4>
      </vt:variant>
      <vt:variant>
        <vt:i4>5</vt:i4>
      </vt:variant>
      <vt:variant>
        <vt:lpwstr/>
      </vt:variant>
      <vt:variant>
        <vt:lpwstr>_Toc300131667</vt:lpwstr>
      </vt:variant>
      <vt:variant>
        <vt:i4>1114166</vt:i4>
      </vt:variant>
      <vt:variant>
        <vt:i4>11</vt:i4>
      </vt:variant>
      <vt:variant>
        <vt:i4>0</vt:i4>
      </vt:variant>
      <vt:variant>
        <vt:i4>5</vt:i4>
      </vt:variant>
      <vt:variant>
        <vt:lpwstr/>
      </vt:variant>
      <vt:variant>
        <vt:lpwstr>_Toc300131666</vt:lpwstr>
      </vt:variant>
      <vt:variant>
        <vt:i4>1114166</vt:i4>
      </vt:variant>
      <vt:variant>
        <vt:i4>5</vt:i4>
      </vt:variant>
      <vt:variant>
        <vt:i4>0</vt:i4>
      </vt:variant>
      <vt:variant>
        <vt:i4>5</vt:i4>
      </vt:variant>
      <vt:variant>
        <vt:lpwstr/>
      </vt:variant>
      <vt:variant>
        <vt:lpwstr>_Toc300131665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TxCPA</dc:creator>
  <cp:lastModifiedBy>Mike Williams</cp:lastModifiedBy>
  <cp:revision>2</cp:revision>
  <cp:lastPrinted>2015-10-22T17:50:00Z</cp:lastPrinted>
  <dcterms:created xsi:type="dcterms:W3CDTF">2016-08-03T12:11:00Z</dcterms:created>
  <dcterms:modified xsi:type="dcterms:W3CDTF">2016-08-03T12:11:00Z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0x01010000ED63A8CB02C444949F5D6691E4E02D</vt:lpwstr>
  </property>
</Properties>
</file>