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F55" w:rsidRDefault="00C75D64" w:rsidP="005B282F">
      <w:pPr>
        <w:pStyle w:val="Heading1"/>
        <w:spacing w:before="120" w:after="360"/>
        <w:rPr>
          <w:sz w:val="36"/>
          <w:szCs w:val="36"/>
        </w:rPr>
      </w:pPr>
      <w:r>
        <w:rPr>
          <w:sz w:val="36"/>
          <w:szCs w:val="36"/>
        </w:rPr>
        <w:t xml:space="preserve">CAPPS to SPA </w:t>
      </w:r>
      <w:r w:rsidR="00EC1B50">
        <w:rPr>
          <w:sz w:val="36"/>
          <w:szCs w:val="36"/>
        </w:rPr>
        <w:t>Reconciliation</w:t>
      </w:r>
    </w:p>
    <w:p w:rsidR="007B7BA1" w:rsidRDefault="00C659E3" w:rsidP="00C659E3">
      <w:pPr>
        <w:rPr>
          <w:b/>
          <w:sz w:val="28"/>
          <w:szCs w:val="28"/>
        </w:rPr>
      </w:pPr>
      <w:r w:rsidRPr="00C659E3">
        <w:rPr>
          <w:b/>
          <w:sz w:val="28"/>
          <w:szCs w:val="28"/>
        </w:rPr>
        <w:t xml:space="preserve">Purpose:  Use the CAPPS to SPA Reconciliation when comparing </w:t>
      </w:r>
      <w:proofErr w:type="gramStart"/>
      <w:r w:rsidRPr="00C659E3">
        <w:rPr>
          <w:b/>
          <w:sz w:val="28"/>
          <w:szCs w:val="28"/>
        </w:rPr>
        <w:t>CAPPS</w:t>
      </w:r>
      <w:proofErr w:type="gramEnd"/>
      <w:r w:rsidRPr="00C659E3">
        <w:rPr>
          <w:b/>
          <w:sz w:val="28"/>
          <w:szCs w:val="28"/>
        </w:rPr>
        <w:t xml:space="preserve"> assets to SPA assets</w:t>
      </w:r>
      <w:r>
        <w:rPr>
          <w:b/>
          <w:sz w:val="28"/>
          <w:szCs w:val="28"/>
        </w:rPr>
        <w:t xml:space="preserve"> to identify assets missing in CAPPS not in SPA, etc</w:t>
      </w:r>
      <w:r w:rsidRPr="00C659E3">
        <w:rPr>
          <w:b/>
          <w:sz w:val="28"/>
          <w:szCs w:val="28"/>
        </w:rPr>
        <w:t xml:space="preserve">.  It is recommended </w:t>
      </w:r>
      <w:r w:rsidR="007B7BA1">
        <w:rPr>
          <w:b/>
          <w:sz w:val="28"/>
          <w:szCs w:val="28"/>
        </w:rPr>
        <w:t xml:space="preserve">that this process be run after each run of the CAPPS to SPA Integration (SPA002).  </w:t>
      </w:r>
    </w:p>
    <w:p w:rsidR="00C659E3" w:rsidRDefault="007B7BA1" w:rsidP="00C659E3">
      <w:pPr>
        <w:rPr>
          <w:b/>
          <w:sz w:val="28"/>
          <w:szCs w:val="28"/>
        </w:rPr>
      </w:pPr>
      <w:r>
        <w:rPr>
          <w:b/>
          <w:sz w:val="28"/>
          <w:szCs w:val="28"/>
        </w:rPr>
        <w:t>The CAPPS to SPA Reconciliation is run in two steps.</w:t>
      </w:r>
    </w:p>
    <w:p w:rsidR="00C659E3" w:rsidRPr="00C659E3" w:rsidRDefault="007B7BA1" w:rsidP="007B7B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rPr>
          <w:b/>
          <w:sz w:val="28"/>
          <w:szCs w:val="28"/>
        </w:rPr>
      </w:pPr>
      <w:r>
        <w:rPr>
          <w:b/>
          <w:sz w:val="28"/>
          <w:szCs w:val="28"/>
        </w:rPr>
        <w:t>Step 1: Run the CAPPS to SPA Reconciliation to compare SPA to CAPPS and build reconciliation table.</w:t>
      </w:r>
    </w:p>
    <w:p w:rsidR="00406716" w:rsidRDefault="00406716" w:rsidP="007B7BA1">
      <w:pPr>
        <w:pStyle w:val="ListParagraph"/>
        <w:contextualSpacing w:val="0"/>
        <w:rPr>
          <w:sz w:val="28"/>
          <w:szCs w:val="28"/>
        </w:rPr>
      </w:pPr>
      <w:r w:rsidRPr="00406716">
        <w:rPr>
          <w:sz w:val="28"/>
          <w:szCs w:val="28"/>
        </w:rPr>
        <w:t xml:space="preserve">Navigate to </w:t>
      </w:r>
      <w:r w:rsidR="00EC1B50">
        <w:rPr>
          <w:sz w:val="28"/>
          <w:szCs w:val="28"/>
        </w:rPr>
        <w:t>SPA Reconciliation Report</w:t>
      </w:r>
      <w:r w:rsidRPr="00406716">
        <w:rPr>
          <w:sz w:val="28"/>
          <w:szCs w:val="28"/>
        </w:rPr>
        <w:br/>
      </w:r>
      <w:r w:rsidR="007B7BA1">
        <w:rPr>
          <w:sz w:val="28"/>
          <w:szCs w:val="28"/>
        </w:rPr>
        <w:t>Main Menu&gt;CAPPS Statewide&gt;Statewide Interfaces&gt;SPA Reconciliation Report</w:t>
      </w:r>
    </w:p>
    <w:p w:rsidR="00EC1B50" w:rsidRDefault="00EC1B50" w:rsidP="00EC1B50">
      <w:pPr>
        <w:pStyle w:val="ListParagraph"/>
        <w:contextualSpacing w:val="0"/>
        <w:rPr>
          <w:sz w:val="28"/>
          <w:szCs w:val="28"/>
        </w:rPr>
      </w:pPr>
      <w:r>
        <w:rPr>
          <w:noProof/>
        </w:rPr>
        <w:drawing>
          <wp:inline distT="0" distB="0" distL="0" distR="0" wp14:anchorId="018E022A" wp14:editId="3FF5A39B">
            <wp:extent cx="5469147" cy="200132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71497" cy="2002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1B50" w:rsidRDefault="00EC1B50" w:rsidP="00EC1B50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Enter Business Unit</w:t>
      </w:r>
    </w:p>
    <w:p w:rsidR="007B7BA1" w:rsidRDefault="00EC1B50" w:rsidP="00EC1B50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Click Run</w:t>
      </w:r>
      <w:r w:rsidR="00C75D64">
        <w:rPr>
          <w:sz w:val="28"/>
          <w:szCs w:val="28"/>
        </w:rPr>
        <w:t xml:space="preserve">  </w:t>
      </w:r>
    </w:p>
    <w:p w:rsidR="00BF6303" w:rsidRDefault="007B7BA1" w:rsidP="00EC1B50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Click Process Monitor</w:t>
      </w:r>
      <w:r w:rsidR="00C75D64">
        <w:rPr>
          <w:sz w:val="28"/>
          <w:szCs w:val="28"/>
        </w:rPr>
        <w:t xml:space="preserve"> </w:t>
      </w:r>
    </w:p>
    <w:p w:rsidR="00BF6303" w:rsidRDefault="00BF6303" w:rsidP="00C75D64">
      <w:pPr>
        <w:pStyle w:val="ListParagraph"/>
        <w:rPr>
          <w:sz w:val="28"/>
          <w:szCs w:val="28"/>
        </w:rPr>
      </w:pPr>
    </w:p>
    <w:p w:rsidR="00BF6303" w:rsidRDefault="00BF6303" w:rsidP="007B7BA1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Review Process Monitor</w:t>
      </w:r>
    </w:p>
    <w:p w:rsidR="00BF6303" w:rsidRDefault="00EC1B50" w:rsidP="00BF6303">
      <w:pPr>
        <w:pStyle w:val="ListParagraph"/>
        <w:rPr>
          <w:sz w:val="28"/>
          <w:szCs w:val="28"/>
        </w:rPr>
      </w:pPr>
      <w:r>
        <w:rPr>
          <w:noProof/>
        </w:rPr>
        <w:drawing>
          <wp:inline distT="0" distB="0" distL="0" distR="0" wp14:anchorId="47DBA9EA" wp14:editId="3AA130F4">
            <wp:extent cx="5942357" cy="1966823"/>
            <wp:effectExtent l="0" t="0" r="127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67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6303" w:rsidRDefault="00BF6303" w:rsidP="00BF6303">
      <w:pPr>
        <w:pStyle w:val="ListParagraph"/>
        <w:rPr>
          <w:sz w:val="28"/>
          <w:szCs w:val="28"/>
        </w:rPr>
      </w:pPr>
    </w:p>
    <w:p w:rsidR="00BF6303" w:rsidRPr="00BF6303" w:rsidRDefault="00BF6303" w:rsidP="00BF6303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lastRenderedPageBreak/>
        <w:t>Success, Job is Complete.</w:t>
      </w:r>
    </w:p>
    <w:p w:rsidR="00C75D64" w:rsidRDefault="00C75D64" w:rsidP="00C75D64">
      <w:pPr>
        <w:pStyle w:val="ListParagraph"/>
        <w:contextualSpacing w:val="0"/>
        <w:rPr>
          <w:sz w:val="28"/>
          <w:szCs w:val="28"/>
        </w:rPr>
      </w:pPr>
    </w:p>
    <w:p w:rsidR="007B7BA1" w:rsidRPr="00C659E3" w:rsidRDefault="007B7BA1" w:rsidP="007B7B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rPr>
          <w:b/>
          <w:sz w:val="28"/>
          <w:szCs w:val="28"/>
        </w:rPr>
      </w:pPr>
      <w:r>
        <w:rPr>
          <w:b/>
          <w:sz w:val="28"/>
          <w:szCs w:val="28"/>
        </w:rPr>
        <w:t>Step 2</w:t>
      </w:r>
      <w:r>
        <w:rPr>
          <w:b/>
          <w:sz w:val="28"/>
          <w:szCs w:val="28"/>
        </w:rPr>
        <w:t xml:space="preserve">: Run </w:t>
      </w:r>
      <w:r w:rsidR="002E029A">
        <w:rPr>
          <w:b/>
          <w:sz w:val="28"/>
          <w:szCs w:val="28"/>
        </w:rPr>
        <w:t>the Business Objects reports</w:t>
      </w:r>
      <w:r>
        <w:rPr>
          <w:b/>
          <w:sz w:val="28"/>
          <w:szCs w:val="28"/>
        </w:rPr>
        <w:t xml:space="preserve"> SPA Reconciliation </w:t>
      </w:r>
      <w:r w:rsidR="002E029A">
        <w:rPr>
          <w:b/>
          <w:sz w:val="28"/>
          <w:szCs w:val="28"/>
        </w:rPr>
        <w:t xml:space="preserve">Report </w:t>
      </w:r>
    </w:p>
    <w:p w:rsidR="007B7BA1" w:rsidRDefault="002E029A" w:rsidP="00C75D64">
      <w:pPr>
        <w:pStyle w:val="ListParagraph"/>
        <w:contextualSpacing w:val="0"/>
        <w:rPr>
          <w:sz w:val="28"/>
          <w:szCs w:val="28"/>
        </w:rPr>
      </w:pPr>
      <w:r w:rsidRPr="002E029A">
        <w:rPr>
          <w:b/>
          <w:sz w:val="28"/>
          <w:szCs w:val="28"/>
        </w:rPr>
        <w:t>Navigate:</w:t>
      </w:r>
      <w:r>
        <w:rPr>
          <w:sz w:val="28"/>
          <w:szCs w:val="28"/>
        </w:rPr>
        <w:t xml:space="preserve"> CAPPS Financials Statement Reports&gt;Asset Management&gt;SPA Reconciliation</w:t>
      </w:r>
    </w:p>
    <w:p w:rsidR="002E029A" w:rsidRDefault="002E029A" w:rsidP="00C75D64">
      <w:pPr>
        <w:pStyle w:val="ListParagraph"/>
        <w:contextualSpacing w:val="0"/>
        <w:rPr>
          <w:sz w:val="28"/>
          <w:szCs w:val="28"/>
        </w:rPr>
      </w:pPr>
      <w:r>
        <w:rPr>
          <w:noProof/>
        </w:rPr>
        <w:drawing>
          <wp:inline distT="0" distB="0" distL="0" distR="0" wp14:anchorId="0337DD04" wp14:editId="0EEE2D2D">
            <wp:extent cx="5287992" cy="3838755"/>
            <wp:effectExtent l="0" t="0" r="825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87992" cy="3838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4F5F" w:rsidRDefault="002E029A" w:rsidP="00AE4F5F">
      <w:pPr>
        <w:rPr>
          <w:noProof/>
        </w:rPr>
      </w:pPr>
      <w:r>
        <w:rPr>
          <w:noProof/>
        </w:rPr>
        <w:t>SPA Reconciliation Report is displayed</w:t>
      </w:r>
    </w:p>
    <w:p w:rsidR="00EC1B50" w:rsidRDefault="00C659E3" w:rsidP="00AE4F5F">
      <w:pPr>
        <w:rPr>
          <w:noProof/>
        </w:rPr>
      </w:pPr>
      <w:bookmarkStart w:id="0" w:name="_GoBack"/>
      <w:r>
        <w:rPr>
          <w:noProof/>
        </w:rPr>
        <w:drawing>
          <wp:inline distT="0" distB="0" distL="0" distR="0" wp14:anchorId="6A953D81" wp14:editId="3FBC888E">
            <wp:extent cx="5943600" cy="2642235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42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C1B50" w:rsidRPr="00AE4F5F" w:rsidRDefault="00EC1B50" w:rsidP="00AE4F5F">
      <w:pPr>
        <w:rPr>
          <w:sz w:val="28"/>
          <w:szCs w:val="28"/>
        </w:rPr>
      </w:pPr>
    </w:p>
    <w:p w:rsidR="00A43BEE" w:rsidRPr="00A43BEE" w:rsidRDefault="00A43BEE" w:rsidP="00A43BEE">
      <w:pPr>
        <w:ind w:left="360"/>
        <w:rPr>
          <w:sz w:val="28"/>
          <w:szCs w:val="28"/>
        </w:rPr>
      </w:pPr>
    </w:p>
    <w:p w:rsidR="0009504D" w:rsidRPr="0009504D" w:rsidRDefault="0009504D" w:rsidP="0009504D">
      <w:pPr>
        <w:ind w:left="360"/>
        <w:rPr>
          <w:sz w:val="28"/>
          <w:szCs w:val="28"/>
        </w:rPr>
      </w:pPr>
    </w:p>
    <w:sectPr w:rsidR="0009504D" w:rsidRPr="0009504D" w:rsidSect="00F41C7B"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324" w:rsidRDefault="006B3324" w:rsidP="006B3324">
      <w:pPr>
        <w:spacing w:after="0" w:line="240" w:lineRule="auto"/>
      </w:pPr>
      <w:r>
        <w:separator/>
      </w:r>
    </w:p>
  </w:endnote>
  <w:endnote w:type="continuationSeparator" w:id="0">
    <w:p w:rsidR="006B3324" w:rsidRDefault="006B3324" w:rsidP="006B3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86029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B3324" w:rsidRDefault="006B332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029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B3324" w:rsidRDefault="006B33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324" w:rsidRDefault="006B3324" w:rsidP="006B3324">
      <w:pPr>
        <w:spacing w:after="0" w:line="240" w:lineRule="auto"/>
      </w:pPr>
      <w:r>
        <w:separator/>
      </w:r>
    </w:p>
  </w:footnote>
  <w:footnote w:type="continuationSeparator" w:id="0">
    <w:p w:rsidR="006B3324" w:rsidRDefault="006B3324" w:rsidP="006B33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E7D4C"/>
    <w:multiLevelType w:val="hybridMultilevel"/>
    <w:tmpl w:val="B058D136"/>
    <w:lvl w:ilvl="0" w:tplc="B600B30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9927FC"/>
    <w:multiLevelType w:val="hybridMultilevel"/>
    <w:tmpl w:val="682A92BC"/>
    <w:lvl w:ilvl="0" w:tplc="C6821830">
      <w:start w:val="1"/>
      <w:numFmt w:val="decimal"/>
      <w:lvlText w:val="Method %1."/>
      <w:lvlJc w:val="left"/>
      <w:pPr>
        <w:ind w:left="720" w:hanging="360"/>
      </w:pPr>
      <w:rPr>
        <w:rFonts w:hint="default"/>
        <w:b/>
        <w:i w:val="0"/>
        <w:sz w:val="28"/>
      </w:rPr>
    </w:lvl>
    <w:lvl w:ilvl="1" w:tplc="B0089124">
      <w:start w:val="1"/>
      <w:numFmt w:val="decimal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D31605"/>
    <w:multiLevelType w:val="hybridMultilevel"/>
    <w:tmpl w:val="02D861C2"/>
    <w:lvl w:ilvl="0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3C6949E4"/>
    <w:multiLevelType w:val="hybridMultilevel"/>
    <w:tmpl w:val="E7D2F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225AB2"/>
    <w:multiLevelType w:val="hybridMultilevel"/>
    <w:tmpl w:val="759A2A46"/>
    <w:lvl w:ilvl="0" w:tplc="0409000D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>
    <w:nsid w:val="62C55DA6"/>
    <w:multiLevelType w:val="hybridMultilevel"/>
    <w:tmpl w:val="CEDC8CD8"/>
    <w:lvl w:ilvl="0" w:tplc="91F007C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333299"/>
    <w:multiLevelType w:val="hybridMultilevel"/>
    <w:tmpl w:val="B062306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C7B"/>
    <w:rsid w:val="0001516B"/>
    <w:rsid w:val="0001744B"/>
    <w:rsid w:val="000348B0"/>
    <w:rsid w:val="000807A9"/>
    <w:rsid w:val="000810D5"/>
    <w:rsid w:val="0009504D"/>
    <w:rsid w:val="000A365C"/>
    <w:rsid w:val="000C3479"/>
    <w:rsid w:val="001260FB"/>
    <w:rsid w:val="00134CC9"/>
    <w:rsid w:val="00151992"/>
    <w:rsid w:val="00155ECE"/>
    <w:rsid w:val="001577A2"/>
    <w:rsid w:val="00174F9A"/>
    <w:rsid w:val="00182BA6"/>
    <w:rsid w:val="00186FAF"/>
    <w:rsid w:val="00190CCF"/>
    <w:rsid w:val="00191B03"/>
    <w:rsid w:val="001B1A73"/>
    <w:rsid w:val="001B49C9"/>
    <w:rsid w:val="001B5889"/>
    <w:rsid w:val="001C67C6"/>
    <w:rsid w:val="001F6E72"/>
    <w:rsid w:val="00204096"/>
    <w:rsid w:val="002425CD"/>
    <w:rsid w:val="002513E1"/>
    <w:rsid w:val="0025172C"/>
    <w:rsid w:val="00251FD7"/>
    <w:rsid w:val="0027465A"/>
    <w:rsid w:val="00274F4D"/>
    <w:rsid w:val="00287568"/>
    <w:rsid w:val="002B0CEE"/>
    <w:rsid w:val="002C0173"/>
    <w:rsid w:val="002E029A"/>
    <w:rsid w:val="002E548B"/>
    <w:rsid w:val="002F5721"/>
    <w:rsid w:val="00333DAD"/>
    <w:rsid w:val="0033568B"/>
    <w:rsid w:val="00375A88"/>
    <w:rsid w:val="00386637"/>
    <w:rsid w:val="00390043"/>
    <w:rsid w:val="003A5EAA"/>
    <w:rsid w:val="003D1BDC"/>
    <w:rsid w:val="003D34E0"/>
    <w:rsid w:val="003E12EF"/>
    <w:rsid w:val="003E623F"/>
    <w:rsid w:val="00403B5A"/>
    <w:rsid w:val="00406716"/>
    <w:rsid w:val="004210CC"/>
    <w:rsid w:val="00423342"/>
    <w:rsid w:val="00482A9D"/>
    <w:rsid w:val="00486FD8"/>
    <w:rsid w:val="004A6706"/>
    <w:rsid w:val="004F0999"/>
    <w:rsid w:val="004F647C"/>
    <w:rsid w:val="00542674"/>
    <w:rsid w:val="00550433"/>
    <w:rsid w:val="00563CF5"/>
    <w:rsid w:val="00577E03"/>
    <w:rsid w:val="00585BE9"/>
    <w:rsid w:val="005B282F"/>
    <w:rsid w:val="005E743C"/>
    <w:rsid w:val="00607901"/>
    <w:rsid w:val="00612E6B"/>
    <w:rsid w:val="006776DB"/>
    <w:rsid w:val="006B3324"/>
    <w:rsid w:val="006C6F15"/>
    <w:rsid w:val="006D63E9"/>
    <w:rsid w:val="006E54D4"/>
    <w:rsid w:val="0072574C"/>
    <w:rsid w:val="0075111E"/>
    <w:rsid w:val="00756F41"/>
    <w:rsid w:val="0077730D"/>
    <w:rsid w:val="0078178D"/>
    <w:rsid w:val="00786E96"/>
    <w:rsid w:val="007917E6"/>
    <w:rsid w:val="007A03A9"/>
    <w:rsid w:val="007B7BA1"/>
    <w:rsid w:val="007D589A"/>
    <w:rsid w:val="007F3EC8"/>
    <w:rsid w:val="007F69A2"/>
    <w:rsid w:val="008107E2"/>
    <w:rsid w:val="008360E2"/>
    <w:rsid w:val="008916D5"/>
    <w:rsid w:val="008A720C"/>
    <w:rsid w:val="008D6F43"/>
    <w:rsid w:val="008E579A"/>
    <w:rsid w:val="0090668F"/>
    <w:rsid w:val="00915F84"/>
    <w:rsid w:val="00921972"/>
    <w:rsid w:val="00923437"/>
    <w:rsid w:val="00935C8E"/>
    <w:rsid w:val="00956BB1"/>
    <w:rsid w:val="009673F9"/>
    <w:rsid w:val="009729A7"/>
    <w:rsid w:val="00980711"/>
    <w:rsid w:val="009B125C"/>
    <w:rsid w:val="009E55B1"/>
    <w:rsid w:val="00A11553"/>
    <w:rsid w:val="00A26452"/>
    <w:rsid w:val="00A36CFC"/>
    <w:rsid w:val="00A43BEE"/>
    <w:rsid w:val="00A735F8"/>
    <w:rsid w:val="00A81DDF"/>
    <w:rsid w:val="00AA6260"/>
    <w:rsid w:val="00AB6C4B"/>
    <w:rsid w:val="00AD508D"/>
    <w:rsid w:val="00AE4F5F"/>
    <w:rsid w:val="00AF0464"/>
    <w:rsid w:val="00B1002F"/>
    <w:rsid w:val="00B21F36"/>
    <w:rsid w:val="00B23AF0"/>
    <w:rsid w:val="00B736F7"/>
    <w:rsid w:val="00B77FBF"/>
    <w:rsid w:val="00B84D54"/>
    <w:rsid w:val="00BE43EA"/>
    <w:rsid w:val="00BF6303"/>
    <w:rsid w:val="00C168CC"/>
    <w:rsid w:val="00C2264D"/>
    <w:rsid w:val="00C3095D"/>
    <w:rsid w:val="00C56603"/>
    <w:rsid w:val="00C659E3"/>
    <w:rsid w:val="00C75D64"/>
    <w:rsid w:val="00CA0ED5"/>
    <w:rsid w:val="00CB567B"/>
    <w:rsid w:val="00CD2BAD"/>
    <w:rsid w:val="00CD78F5"/>
    <w:rsid w:val="00CE2441"/>
    <w:rsid w:val="00CF426B"/>
    <w:rsid w:val="00D00289"/>
    <w:rsid w:val="00D26807"/>
    <w:rsid w:val="00D65460"/>
    <w:rsid w:val="00D83B6D"/>
    <w:rsid w:val="00D92EAC"/>
    <w:rsid w:val="00DA251A"/>
    <w:rsid w:val="00DB645F"/>
    <w:rsid w:val="00DC325F"/>
    <w:rsid w:val="00DD53FA"/>
    <w:rsid w:val="00DF1546"/>
    <w:rsid w:val="00E15453"/>
    <w:rsid w:val="00E41AAD"/>
    <w:rsid w:val="00E7025A"/>
    <w:rsid w:val="00E74431"/>
    <w:rsid w:val="00E7471A"/>
    <w:rsid w:val="00E90127"/>
    <w:rsid w:val="00EC1B50"/>
    <w:rsid w:val="00F1177E"/>
    <w:rsid w:val="00F174C0"/>
    <w:rsid w:val="00F3482C"/>
    <w:rsid w:val="00F41C7B"/>
    <w:rsid w:val="00F5050E"/>
    <w:rsid w:val="00F63B15"/>
    <w:rsid w:val="00F747D7"/>
    <w:rsid w:val="00F7738A"/>
    <w:rsid w:val="00F806C8"/>
    <w:rsid w:val="00FA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1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1C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F41C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1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C7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B3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3324"/>
  </w:style>
  <w:style w:type="paragraph" w:styleId="Footer">
    <w:name w:val="footer"/>
    <w:basedOn w:val="Normal"/>
    <w:link w:val="FooterChar"/>
    <w:uiPriority w:val="99"/>
    <w:unhideWhenUsed/>
    <w:rsid w:val="006B3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33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1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1C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F41C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1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C7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B3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3324"/>
  </w:style>
  <w:style w:type="paragraph" w:styleId="Footer">
    <w:name w:val="footer"/>
    <w:basedOn w:val="Normal"/>
    <w:link w:val="FooterChar"/>
    <w:uiPriority w:val="99"/>
    <w:unhideWhenUsed/>
    <w:rsid w:val="006B3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33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Comptroller of Public Accounts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Goodman</dc:creator>
  <cp:lastModifiedBy>Mark Nelson</cp:lastModifiedBy>
  <cp:revision>3</cp:revision>
  <dcterms:created xsi:type="dcterms:W3CDTF">2016-12-07T21:10:00Z</dcterms:created>
  <dcterms:modified xsi:type="dcterms:W3CDTF">2016-12-07T21:41:00Z</dcterms:modified>
</cp:coreProperties>
</file>