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A8D4" w14:textId="77777777" w:rsidR="004C01F0" w:rsidRPr="004044C0" w:rsidRDefault="005C352C" w:rsidP="00063217">
      <w:pPr>
        <w:spacing w:line="240" w:lineRule="auto"/>
        <w:contextualSpacing/>
        <w:rPr>
          <w:rFonts w:cs="Times New Roman"/>
          <w:b/>
          <w:sz w:val="40"/>
          <w:szCs w:val="40"/>
          <w:u w:val="single"/>
        </w:rPr>
      </w:pPr>
      <w:bookmarkStart w:id="0" w:name="_GoBack"/>
      <w:bookmarkEnd w:id="0"/>
      <w:r w:rsidRPr="004044C0">
        <w:rPr>
          <w:rFonts w:cs="Times New Roman"/>
          <w:b/>
          <w:sz w:val="40"/>
          <w:szCs w:val="40"/>
          <w:u w:val="single"/>
        </w:rPr>
        <w:t>Running the Reports Received Report</w:t>
      </w:r>
    </w:p>
    <w:p w14:paraId="53C2B88B" w14:textId="77777777" w:rsidR="005C352C" w:rsidRDefault="005C352C" w:rsidP="0006321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4A54824D" w14:textId="05651203" w:rsidR="005C352C" w:rsidRPr="004002FD" w:rsidRDefault="004002FD" w:rsidP="005C352C">
      <w:p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4002FD">
        <w:rPr>
          <w:rFonts w:cs="Times New Roman"/>
          <w:b/>
          <w:sz w:val="24"/>
          <w:szCs w:val="24"/>
        </w:rPr>
        <w:t>Report Description:</w:t>
      </w:r>
      <w:r w:rsidRPr="004002FD">
        <w:rPr>
          <w:rFonts w:cs="Times New Roman"/>
          <w:sz w:val="24"/>
          <w:szCs w:val="24"/>
        </w:rPr>
        <w:t xml:space="preserve"> </w:t>
      </w:r>
      <w:r w:rsidR="005C352C" w:rsidRPr="004002FD">
        <w:rPr>
          <w:rFonts w:cs="Times New Roman"/>
          <w:sz w:val="24"/>
          <w:szCs w:val="24"/>
        </w:rPr>
        <w:t>This report shows which monthly reports and sections of monthly reports have been received as well as any sectio</w:t>
      </w:r>
      <w:r w:rsidR="005C352C">
        <w:rPr>
          <w:rFonts w:cs="Times New Roman"/>
          <w:sz w:val="24"/>
          <w:szCs w:val="24"/>
        </w:rPr>
        <w:t>n of a monthly report that is “</w:t>
      </w:r>
      <w:r w:rsidR="0052624B">
        <w:rPr>
          <w:rFonts w:cs="Times New Roman"/>
          <w:sz w:val="24"/>
          <w:szCs w:val="24"/>
        </w:rPr>
        <w:t>Out</w:t>
      </w:r>
      <w:r w:rsidR="005C352C">
        <w:rPr>
          <w:rFonts w:cs="Times New Roman"/>
          <w:sz w:val="24"/>
          <w:szCs w:val="24"/>
        </w:rPr>
        <w:t xml:space="preserve"> of </w:t>
      </w:r>
      <w:r w:rsidR="0052624B">
        <w:rPr>
          <w:rFonts w:cs="Times New Roman"/>
          <w:sz w:val="24"/>
          <w:szCs w:val="24"/>
        </w:rPr>
        <w:t>B</w:t>
      </w:r>
      <w:r w:rsidR="005C352C" w:rsidRPr="004002FD">
        <w:rPr>
          <w:rFonts w:cs="Times New Roman"/>
          <w:sz w:val="24"/>
          <w:szCs w:val="24"/>
        </w:rPr>
        <w:t>alance</w:t>
      </w:r>
      <w:r w:rsidR="0052624B">
        <w:rPr>
          <w:rFonts w:cs="Times New Roman"/>
          <w:sz w:val="24"/>
          <w:szCs w:val="24"/>
        </w:rPr>
        <w:t>.”</w:t>
      </w:r>
    </w:p>
    <w:p w14:paraId="3A017B1C" w14:textId="43AEAC6E" w:rsidR="00CD38E5" w:rsidRPr="00391CB7" w:rsidRDefault="009939F2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Style w:val="Hyperlink"/>
          <w:color w:val="auto"/>
          <w:sz w:val="24"/>
          <w:szCs w:val="24"/>
        </w:rPr>
      </w:pPr>
      <w:r w:rsidRPr="00391CB7">
        <w:rPr>
          <w:sz w:val="24"/>
          <w:szCs w:val="24"/>
        </w:rPr>
        <w:t xml:space="preserve">Go to </w:t>
      </w:r>
      <w:hyperlink r:id="rId7" w:history="1">
        <w:r w:rsidRPr="00391CB7">
          <w:rPr>
            <w:rStyle w:val="Hyperlink"/>
            <w:sz w:val="24"/>
            <w:szCs w:val="24"/>
          </w:rPr>
          <w:t>http://card.txcourts.gov</w:t>
        </w:r>
      </w:hyperlink>
      <w:r w:rsidRPr="00391CB7">
        <w:rPr>
          <w:rStyle w:val="Hyperlink"/>
          <w:sz w:val="24"/>
          <w:szCs w:val="24"/>
        </w:rPr>
        <w:t xml:space="preserve">. </w:t>
      </w:r>
    </w:p>
    <w:p w14:paraId="714586C0" w14:textId="3561AC79" w:rsidR="00391CB7" w:rsidRPr="00391CB7" w:rsidRDefault="00391CB7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sz w:val="24"/>
          <w:szCs w:val="24"/>
        </w:rPr>
      </w:pPr>
      <w:r w:rsidRPr="00391CB7">
        <w:rPr>
          <w:sz w:val="24"/>
          <w:szCs w:val="24"/>
        </w:rPr>
        <w:t xml:space="preserve">Click </w:t>
      </w:r>
      <w:r w:rsidRPr="00273CDE">
        <w:rPr>
          <w:b/>
          <w:sz w:val="24"/>
          <w:szCs w:val="24"/>
          <w:u w:val="single"/>
        </w:rPr>
        <w:t>Submit</w:t>
      </w:r>
      <w:r w:rsidRPr="00241E6B">
        <w:rPr>
          <w:sz w:val="24"/>
          <w:szCs w:val="24"/>
        </w:rPr>
        <w:t xml:space="preserve"> under the </w:t>
      </w:r>
      <w:r w:rsidRPr="00241E6B">
        <w:rPr>
          <w:b/>
          <w:sz w:val="24"/>
          <w:szCs w:val="24"/>
        </w:rPr>
        <w:t>Clerks and Courts Only</w:t>
      </w:r>
      <w:r w:rsidRPr="00241E6B">
        <w:rPr>
          <w:sz w:val="24"/>
          <w:szCs w:val="24"/>
        </w:rPr>
        <w:t xml:space="preserve"> heading.</w:t>
      </w:r>
    </w:p>
    <w:p w14:paraId="692054F8" w14:textId="31FFAC76" w:rsidR="00391CB7" w:rsidRPr="00391CB7" w:rsidRDefault="00391CB7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sz w:val="24"/>
          <w:szCs w:val="24"/>
        </w:rPr>
      </w:pPr>
      <w:r w:rsidRPr="00391CB7">
        <w:rPr>
          <w:sz w:val="24"/>
          <w:szCs w:val="24"/>
        </w:rPr>
        <w:t xml:space="preserve">Enter your </w:t>
      </w:r>
      <w:r w:rsidRPr="00391CB7">
        <w:rPr>
          <w:b/>
          <w:sz w:val="24"/>
          <w:szCs w:val="24"/>
        </w:rPr>
        <w:t>Login ID</w:t>
      </w:r>
      <w:r w:rsidRPr="00391CB7">
        <w:rPr>
          <w:sz w:val="24"/>
          <w:szCs w:val="24"/>
        </w:rPr>
        <w:t xml:space="preserve"> and </w:t>
      </w:r>
      <w:r w:rsidRPr="00391CB7">
        <w:rPr>
          <w:b/>
          <w:sz w:val="24"/>
          <w:szCs w:val="24"/>
        </w:rPr>
        <w:t>Password</w:t>
      </w:r>
      <w:r w:rsidR="00273CDE">
        <w:rPr>
          <w:sz w:val="24"/>
          <w:szCs w:val="24"/>
        </w:rPr>
        <w:t xml:space="preserve"> and</w:t>
      </w:r>
      <w:r w:rsidR="00063217">
        <w:rPr>
          <w:sz w:val="24"/>
          <w:szCs w:val="24"/>
        </w:rPr>
        <w:t xml:space="preserve"> click</w:t>
      </w:r>
      <w:r w:rsidR="00063217" w:rsidRPr="00391CB7">
        <w:rPr>
          <w:sz w:val="24"/>
          <w:szCs w:val="24"/>
        </w:rPr>
        <w:t xml:space="preserve"> </w:t>
      </w:r>
      <w:r w:rsidRPr="00391CB7">
        <w:rPr>
          <w:b/>
          <w:sz w:val="24"/>
          <w:szCs w:val="24"/>
        </w:rPr>
        <w:t>Login</w:t>
      </w:r>
      <w:r w:rsidRPr="00391CB7">
        <w:rPr>
          <w:sz w:val="24"/>
          <w:szCs w:val="24"/>
        </w:rPr>
        <w:t>.</w:t>
      </w:r>
    </w:p>
    <w:p w14:paraId="24B49887" w14:textId="77777777" w:rsidR="00AC1568" w:rsidRDefault="00AC1568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063217" w:rsidRPr="005C352C">
        <w:rPr>
          <w:rFonts w:cs="Times New Roman"/>
          <w:sz w:val="24"/>
          <w:szCs w:val="24"/>
        </w:rPr>
        <w:t xml:space="preserve">lick </w:t>
      </w:r>
      <w:r w:rsidR="00063217" w:rsidRPr="004923F5">
        <w:rPr>
          <w:rFonts w:cs="Times New Roman"/>
          <w:b/>
          <w:sz w:val="24"/>
          <w:szCs w:val="24"/>
        </w:rPr>
        <w:t>Run Report – New Data</w:t>
      </w:r>
      <w:r w:rsidR="00063217" w:rsidRPr="005C352C">
        <w:rPr>
          <w:rFonts w:cs="Times New Roman"/>
          <w:sz w:val="24"/>
          <w:szCs w:val="24"/>
        </w:rPr>
        <w:t xml:space="preserve">.  </w:t>
      </w:r>
    </w:p>
    <w:p w14:paraId="51053B1D" w14:textId="612D013A" w:rsidR="00063217" w:rsidRPr="005C352C" w:rsidRDefault="00063217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 w:rsidRPr="005C352C">
        <w:rPr>
          <w:rFonts w:cs="Times New Roman"/>
          <w:sz w:val="24"/>
          <w:szCs w:val="24"/>
        </w:rPr>
        <w:t xml:space="preserve">For </w:t>
      </w:r>
      <w:r w:rsidRPr="004923F5">
        <w:rPr>
          <w:rFonts w:cs="Times New Roman"/>
          <w:b/>
          <w:sz w:val="24"/>
          <w:szCs w:val="24"/>
        </w:rPr>
        <w:t>Report Type</w:t>
      </w:r>
      <w:r w:rsidR="00261EA6" w:rsidRPr="0070064A">
        <w:rPr>
          <w:rFonts w:cs="Times New Roman"/>
          <w:sz w:val="24"/>
          <w:szCs w:val="24"/>
        </w:rPr>
        <w:t>,</w:t>
      </w:r>
      <w:r w:rsidRPr="005C352C">
        <w:rPr>
          <w:rFonts w:cs="Times New Roman"/>
          <w:sz w:val="24"/>
          <w:szCs w:val="24"/>
        </w:rPr>
        <w:t xml:space="preserve"> choose </w:t>
      </w:r>
      <w:r w:rsidRPr="004923F5">
        <w:rPr>
          <w:rFonts w:cs="Times New Roman"/>
          <w:b/>
          <w:sz w:val="24"/>
          <w:szCs w:val="24"/>
        </w:rPr>
        <w:t>Management Report</w:t>
      </w:r>
      <w:r w:rsidR="00AD00F9">
        <w:rPr>
          <w:rFonts w:cs="Times New Roman"/>
          <w:b/>
          <w:sz w:val="24"/>
          <w:szCs w:val="24"/>
        </w:rPr>
        <w:t>s</w:t>
      </w:r>
      <w:r w:rsidR="00261EA6" w:rsidRPr="00AD00F9">
        <w:rPr>
          <w:rFonts w:cs="Times New Roman"/>
          <w:sz w:val="24"/>
          <w:szCs w:val="24"/>
        </w:rPr>
        <w:t>.</w:t>
      </w:r>
      <w:r w:rsidR="00261EA6">
        <w:rPr>
          <w:rFonts w:cs="Times New Roman"/>
          <w:sz w:val="24"/>
          <w:szCs w:val="24"/>
        </w:rPr>
        <w:t xml:space="preserve"> For </w:t>
      </w:r>
      <w:r w:rsidRPr="00261EA6">
        <w:rPr>
          <w:rFonts w:cs="Times New Roman"/>
          <w:b/>
          <w:sz w:val="24"/>
          <w:szCs w:val="24"/>
        </w:rPr>
        <w:t>Report</w:t>
      </w:r>
      <w:r w:rsidRPr="005C352C">
        <w:rPr>
          <w:rFonts w:cs="Times New Roman"/>
          <w:sz w:val="24"/>
          <w:szCs w:val="24"/>
        </w:rPr>
        <w:t xml:space="preserve">, choose </w:t>
      </w:r>
      <w:r w:rsidRPr="004923F5">
        <w:rPr>
          <w:rFonts w:cs="Times New Roman"/>
          <w:b/>
          <w:sz w:val="24"/>
          <w:szCs w:val="24"/>
        </w:rPr>
        <w:t>Reports Received</w:t>
      </w:r>
      <w:r w:rsidRPr="005C352C">
        <w:rPr>
          <w:rFonts w:cs="Times New Roman"/>
          <w:sz w:val="24"/>
          <w:szCs w:val="24"/>
        </w:rPr>
        <w:t xml:space="preserve"> </w:t>
      </w:r>
      <w:r w:rsidR="00AD00F9">
        <w:rPr>
          <w:rFonts w:cs="Times New Roman"/>
          <w:sz w:val="24"/>
          <w:szCs w:val="24"/>
        </w:rPr>
        <w:t xml:space="preserve">and </w:t>
      </w:r>
      <w:r w:rsidR="00AD00F9" w:rsidRPr="00AD00F9">
        <w:rPr>
          <w:rFonts w:cs="Times New Roman"/>
          <w:b/>
          <w:sz w:val="24"/>
          <w:szCs w:val="24"/>
        </w:rPr>
        <w:t>Court Type</w:t>
      </w:r>
      <w:r w:rsidR="00AD00F9">
        <w:rPr>
          <w:rFonts w:cs="Times New Roman"/>
          <w:sz w:val="24"/>
          <w:szCs w:val="24"/>
        </w:rPr>
        <w:t>.</w:t>
      </w:r>
    </w:p>
    <w:p w14:paraId="52BD8E7C" w14:textId="71349276" w:rsidR="00647F1E" w:rsidRPr="005C352C" w:rsidRDefault="00647F1E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Click </w:t>
      </w:r>
      <w:r w:rsidRPr="00647F1E">
        <w:rPr>
          <w:rFonts w:cs="Times New Roman"/>
          <w:b/>
          <w:sz w:val="24"/>
          <w:szCs w:val="24"/>
        </w:rPr>
        <w:t>Continue</w:t>
      </w:r>
      <w:r>
        <w:rPr>
          <w:rFonts w:cs="Times New Roman"/>
          <w:sz w:val="24"/>
          <w:szCs w:val="24"/>
        </w:rPr>
        <w:t>.</w:t>
      </w:r>
    </w:p>
    <w:p w14:paraId="78B8DAF5" w14:textId="104E3C25" w:rsidR="00207704" w:rsidRDefault="00656E76" w:rsidP="00656E76">
      <w:pPr>
        <w:spacing w:line="240" w:lineRule="auto"/>
        <w:ind w:left="36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1956B" wp14:editId="6487BE29">
                <wp:simplePos x="0" y="0"/>
                <wp:positionH relativeFrom="column">
                  <wp:posOffset>171450</wp:posOffset>
                </wp:positionH>
                <wp:positionV relativeFrom="paragraph">
                  <wp:posOffset>2385696</wp:posOffset>
                </wp:positionV>
                <wp:extent cx="5915025" cy="1600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86B9" id="Rectangle 5" o:spid="_x0000_s1026" style="position:absolute;margin-left:13.5pt;margin-top:187.85pt;width:465.75pt;height:12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" filled="f" strokecolor="black [3213]" strokeweight="1pt"/>
            </w:pict>
          </mc:Fallback>
        </mc:AlternateContent>
      </w:r>
      <w:r w:rsidR="00207704">
        <w:rPr>
          <w:rFonts w:cs="Times New Roman"/>
          <w:noProof/>
          <w:sz w:val="24"/>
          <w:szCs w:val="24"/>
        </w:rPr>
        <w:drawing>
          <wp:inline distT="0" distB="0" distL="0" distR="0" wp14:anchorId="58951AF5" wp14:editId="652B3DE2">
            <wp:extent cx="4391025" cy="2294498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D81E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615" cy="23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9F56" w14:textId="1EF17281" w:rsidR="00CC1D4B" w:rsidRPr="00656E76" w:rsidRDefault="00ED3F19" w:rsidP="00534AD0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For </w:t>
      </w:r>
      <w:r w:rsidRPr="0070064A">
        <w:rPr>
          <w:rFonts w:cs="Times New Roman"/>
          <w:b/>
        </w:rPr>
        <w:t>d</w:t>
      </w:r>
      <w:r w:rsidR="00063217" w:rsidRPr="0070064A">
        <w:rPr>
          <w:rFonts w:cs="Times New Roman"/>
          <w:b/>
        </w:rPr>
        <w:t>istrict, constitutional co</w:t>
      </w:r>
      <w:r w:rsidR="000111B7" w:rsidRPr="0070064A">
        <w:rPr>
          <w:rFonts w:cs="Times New Roman"/>
          <w:b/>
        </w:rPr>
        <w:t xml:space="preserve">unty, </w:t>
      </w:r>
      <w:r w:rsidR="003A63AF" w:rsidRPr="0070064A">
        <w:rPr>
          <w:rFonts w:cs="Times New Roman"/>
          <w:b/>
        </w:rPr>
        <w:t>and statutory county court</w:t>
      </w:r>
      <w:r w:rsidRPr="0070064A">
        <w:rPr>
          <w:rFonts w:cs="Times New Roman"/>
          <w:b/>
        </w:rPr>
        <w:t>s</w:t>
      </w:r>
      <w:r w:rsidRPr="00656E76">
        <w:rPr>
          <w:rFonts w:cs="Times New Roman"/>
        </w:rPr>
        <w:t>, y</w:t>
      </w:r>
      <w:r w:rsidR="00063217" w:rsidRPr="00656E76">
        <w:rPr>
          <w:rFonts w:cs="Times New Roman"/>
        </w:rPr>
        <w:t>ou may run the reports for FY</w:t>
      </w:r>
      <w:r w:rsidR="00DE04B3">
        <w:rPr>
          <w:rFonts w:cs="Times New Roman"/>
        </w:rPr>
        <w:t> </w:t>
      </w:r>
      <w:r w:rsidR="00063217" w:rsidRPr="00656E76">
        <w:rPr>
          <w:rFonts w:cs="Times New Roman"/>
        </w:rPr>
        <w:t xml:space="preserve">2011 and forward.  </w:t>
      </w:r>
      <w:r w:rsidR="003A63AF" w:rsidRPr="00656E76">
        <w:rPr>
          <w:rFonts w:cs="Times New Roman"/>
        </w:rPr>
        <w:t>You may also run the report for just one county</w:t>
      </w:r>
      <w:r w:rsidR="000111B7" w:rsidRPr="00656E76">
        <w:rPr>
          <w:rFonts w:cs="Times New Roman"/>
        </w:rPr>
        <w:t>. I</w:t>
      </w:r>
      <w:r w:rsidR="003A63AF" w:rsidRPr="00656E76">
        <w:rPr>
          <w:rFonts w:cs="Times New Roman"/>
        </w:rPr>
        <w:t>f you don’t choose a specific county</w:t>
      </w:r>
      <w:r w:rsidR="000111B7" w:rsidRPr="00656E76">
        <w:rPr>
          <w:rFonts w:cs="Times New Roman"/>
        </w:rPr>
        <w:t>,</w:t>
      </w:r>
      <w:r w:rsidR="003A63AF" w:rsidRPr="00656E76">
        <w:rPr>
          <w:rFonts w:cs="Times New Roman"/>
        </w:rPr>
        <w:t xml:space="preserve"> the resulting report will include all counties.</w:t>
      </w:r>
    </w:p>
    <w:p w14:paraId="422F0E96" w14:textId="77777777" w:rsidR="00534AD0" w:rsidRPr="00656E76" w:rsidRDefault="000111B7" w:rsidP="00534AD0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For the </w:t>
      </w:r>
      <w:r w:rsidRPr="0070064A">
        <w:rPr>
          <w:rFonts w:cs="Times New Roman"/>
          <w:b/>
        </w:rPr>
        <w:t>JP and municipal c</w:t>
      </w:r>
      <w:r w:rsidR="00063217" w:rsidRPr="0070064A">
        <w:rPr>
          <w:rFonts w:cs="Times New Roman"/>
          <w:b/>
        </w:rPr>
        <w:t>ourts</w:t>
      </w:r>
      <w:r w:rsidR="00ED3F19" w:rsidRPr="00656E76">
        <w:rPr>
          <w:rFonts w:cs="Times New Roman"/>
        </w:rPr>
        <w:t>,</w:t>
      </w:r>
      <w:r w:rsidR="00063217" w:rsidRPr="00656E76">
        <w:rPr>
          <w:rFonts w:cs="Times New Roman"/>
        </w:rPr>
        <w:t xml:space="preserve"> you may run the reports for FY 2012 and forward.  </w:t>
      </w:r>
      <w:r w:rsidR="003A63AF" w:rsidRPr="00656E76">
        <w:rPr>
          <w:rFonts w:cs="Times New Roman"/>
        </w:rPr>
        <w:t>If you don’t choose a specific court</w:t>
      </w:r>
      <w:r w:rsidR="00ED3F19" w:rsidRPr="00656E76">
        <w:rPr>
          <w:rFonts w:cs="Times New Roman"/>
        </w:rPr>
        <w:t>,</w:t>
      </w:r>
      <w:r w:rsidR="003A63AF" w:rsidRPr="00656E76">
        <w:rPr>
          <w:rFonts w:cs="Times New Roman"/>
        </w:rPr>
        <w:t xml:space="preserve"> the resulting report will include all courts.</w:t>
      </w:r>
    </w:p>
    <w:p w14:paraId="50C16B7E" w14:textId="3497E4BE" w:rsidR="003A63AF" w:rsidRPr="00656E76" w:rsidRDefault="003A63AF" w:rsidP="00534AD0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The format’s available for the report are Acrobat, Excel and Word.  Acrobat provides the most printer friendly version.  However, the Excel version allows you to make notes, </w:t>
      </w:r>
      <w:r w:rsidR="006C435E" w:rsidRPr="00656E76">
        <w:rPr>
          <w:rFonts w:cs="Times New Roman"/>
        </w:rPr>
        <w:t>sort</w:t>
      </w:r>
      <w:r w:rsidRPr="00656E76">
        <w:rPr>
          <w:rFonts w:cs="Times New Roman"/>
        </w:rPr>
        <w:t>, etc.  This is the version that is recommended.</w:t>
      </w:r>
      <w:r w:rsidR="00F46EB7" w:rsidRPr="00656E76">
        <w:rPr>
          <w:rFonts w:cs="Times New Roman"/>
        </w:rPr>
        <w:t xml:space="preserve">  </w:t>
      </w:r>
    </w:p>
    <w:p w14:paraId="34E1A3DB" w14:textId="04398233" w:rsidR="003A63AF" w:rsidRPr="00A316F4" w:rsidRDefault="00534AD0" w:rsidP="00656E76">
      <w:pPr>
        <w:pStyle w:val="ListParagraph"/>
        <w:numPr>
          <w:ilvl w:val="0"/>
          <w:numId w:val="1"/>
        </w:numPr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Select </w:t>
      </w:r>
      <w:r w:rsidRPr="002D33B8">
        <w:rPr>
          <w:rFonts w:cs="Times New Roman"/>
          <w:b/>
          <w:sz w:val="24"/>
          <w:szCs w:val="24"/>
        </w:rPr>
        <w:t>Fiscal Year</w:t>
      </w:r>
      <w:r>
        <w:rPr>
          <w:rFonts w:cs="Times New Roman"/>
          <w:sz w:val="24"/>
          <w:szCs w:val="24"/>
        </w:rPr>
        <w:t xml:space="preserve"> and </w:t>
      </w:r>
      <w:r w:rsidRPr="002D33B8">
        <w:rPr>
          <w:rFonts w:cs="Times New Roman"/>
          <w:b/>
          <w:sz w:val="24"/>
          <w:szCs w:val="24"/>
        </w:rPr>
        <w:t>County</w:t>
      </w:r>
      <w:r>
        <w:rPr>
          <w:rFonts w:cs="Times New Roman"/>
          <w:sz w:val="24"/>
          <w:szCs w:val="24"/>
        </w:rPr>
        <w:t>.</w:t>
      </w:r>
      <w:r w:rsidR="00A316F4">
        <w:rPr>
          <w:rFonts w:cs="Times New Roman"/>
          <w:sz w:val="24"/>
          <w:szCs w:val="24"/>
        </w:rPr>
        <w:t xml:space="preserve"> </w:t>
      </w:r>
      <w:r w:rsidR="00F46EB7" w:rsidRPr="00A316F4">
        <w:rPr>
          <w:rFonts w:cs="Times New Roman"/>
          <w:sz w:val="24"/>
          <w:szCs w:val="24"/>
        </w:rPr>
        <w:t xml:space="preserve">Click </w:t>
      </w:r>
      <w:r w:rsidR="00F46EB7" w:rsidRPr="00A316F4">
        <w:rPr>
          <w:rFonts w:cs="Times New Roman"/>
          <w:b/>
          <w:sz w:val="24"/>
          <w:szCs w:val="24"/>
        </w:rPr>
        <w:t>Run Report</w:t>
      </w:r>
      <w:r w:rsidR="00F46EB7" w:rsidRPr="005C352C">
        <w:rPr>
          <w:rFonts w:cs="Times New Roman"/>
          <w:sz w:val="24"/>
          <w:szCs w:val="24"/>
        </w:rPr>
        <w:t>.</w:t>
      </w:r>
    </w:p>
    <w:p w14:paraId="4F57C759" w14:textId="77777777" w:rsidR="00144D90" w:rsidRPr="00AF13C8" w:rsidRDefault="00144D90" w:rsidP="00144D90">
      <w:pPr>
        <w:tabs>
          <w:tab w:val="left" w:pos="630"/>
        </w:tabs>
        <w:spacing w:line="240" w:lineRule="auto"/>
        <w:contextualSpacing/>
        <w:jc w:val="left"/>
        <w:rPr>
          <w:rFonts w:cs="Times New Roman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1981728" wp14:editId="1006B660">
            <wp:extent cx="4197494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2119" r="66788" b="48495"/>
                    <a:stretch/>
                  </pic:blipFill>
                  <pic:spPr bwMode="auto">
                    <a:xfrm>
                      <a:off x="0" y="0"/>
                      <a:ext cx="4204987" cy="217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78369" w14:textId="4C9DB09E" w:rsidR="00144D90" w:rsidRDefault="00144D90">
      <w:pPr>
        <w:rPr>
          <w:rFonts w:cs="Times New Roman"/>
        </w:rPr>
      </w:pPr>
      <w:r>
        <w:rPr>
          <w:rFonts w:cs="Times New Roman"/>
        </w:rPr>
        <w:lastRenderedPageBreak/>
        <w:t>-2-</w:t>
      </w:r>
    </w:p>
    <w:p w14:paraId="6AC94A6E" w14:textId="67E0C1C2" w:rsidR="00144D90" w:rsidRPr="00EA1BC5" w:rsidRDefault="00EA1BC5" w:rsidP="0032707A">
      <w:pPr>
        <w:jc w:val="left"/>
        <w:rPr>
          <w:rFonts w:cs="Times New Roman"/>
          <w:sz w:val="24"/>
          <w:szCs w:val="24"/>
        </w:rPr>
      </w:pPr>
      <w:r w:rsidRPr="00EA1BC5">
        <w:rPr>
          <w:rFonts w:cs="Times New Roman"/>
          <w:sz w:val="24"/>
          <w:szCs w:val="24"/>
        </w:rPr>
        <w:t>The</w:t>
      </w:r>
      <w:r w:rsidRPr="00FB2F4A">
        <w:rPr>
          <w:rFonts w:cs="Times New Roman"/>
          <w:b/>
          <w:sz w:val="24"/>
          <w:szCs w:val="24"/>
        </w:rPr>
        <w:t xml:space="preserve"> </w:t>
      </w:r>
      <w:r w:rsidR="00FB2F4A" w:rsidRPr="00FB2F4A">
        <w:rPr>
          <w:rFonts w:cs="Times New Roman"/>
          <w:b/>
          <w:sz w:val="24"/>
          <w:szCs w:val="24"/>
        </w:rPr>
        <w:t xml:space="preserve">Reports Received </w:t>
      </w:r>
      <w:r w:rsidRPr="00EA1BC5">
        <w:rPr>
          <w:rFonts w:cs="Times New Roman"/>
          <w:sz w:val="24"/>
          <w:szCs w:val="24"/>
        </w:rPr>
        <w:t>report receive will show:</w:t>
      </w:r>
    </w:p>
    <w:p w14:paraId="47393E65" w14:textId="459095D1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sz w:val="36"/>
          <w:szCs w:val="36"/>
        </w:rPr>
        <w:t>*</w:t>
      </w:r>
      <w:r>
        <w:rPr>
          <w:rFonts w:cs="Times New Roman"/>
        </w:rPr>
        <w:t xml:space="preserve"> </w:t>
      </w:r>
      <w:r w:rsidRPr="00EA1BC5">
        <w:rPr>
          <w:rFonts w:cs="Times New Roman"/>
          <w:sz w:val="24"/>
          <w:szCs w:val="24"/>
        </w:rPr>
        <w:t xml:space="preserve">if the reports </w:t>
      </w:r>
      <w:r w:rsidR="00996A1F">
        <w:rPr>
          <w:rFonts w:cs="Times New Roman"/>
          <w:sz w:val="24"/>
          <w:szCs w:val="24"/>
        </w:rPr>
        <w:t>was</w:t>
      </w:r>
      <w:r w:rsidRPr="00EA1BC5">
        <w:rPr>
          <w:rFonts w:cs="Times New Roman"/>
          <w:sz w:val="24"/>
          <w:szCs w:val="24"/>
        </w:rPr>
        <w:t xml:space="preserve"> received and is in balance</w:t>
      </w:r>
    </w:p>
    <w:p w14:paraId="7A1B79D6" w14:textId="4FA0D311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sz w:val="36"/>
          <w:szCs w:val="36"/>
        </w:rPr>
        <w:t>#</w:t>
      </w:r>
      <w:r>
        <w:rPr>
          <w:rFonts w:cs="Times New Roman"/>
        </w:rPr>
        <w:t xml:space="preserve"> </w:t>
      </w:r>
      <w:r w:rsidRPr="00EA1BC5">
        <w:rPr>
          <w:rFonts w:cs="Times New Roman"/>
          <w:sz w:val="24"/>
          <w:szCs w:val="24"/>
        </w:rPr>
        <w:t>if the report has been received and is out of balance</w:t>
      </w:r>
      <w:r>
        <w:rPr>
          <w:rFonts w:cs="Times New Roman"/>
          <w:sz w:val="24"/>
          <w:szCs w:val="24"/>
        </w:rPr>
        <w:t xml:space="preserve">.  Any report that has an “#” </w:t>
      </w:r>
      <w:r w:rsidRPr="00EA1BC5">
        <w:rPr>
          <w:rFonts w:cs="Times New Roman"/>
          <w:sz w:val="24"/>
          <w:szCs w:val="24"/>
        </w:rPr>
        <w:t xml:space="preserve">must be corrected. You will also see those reports flagged in red if you log in the database and do a search of reports </w:t>
      </w:r>
      <w:r w:rsidR="0021290B">
        <w:rPr>
          <w:rFonts w:cs="Times New Roman"/>
          <w:sz w:val="24"/>
          <w:szCs w:val="24"/>
        </w:rPr>
        <w:t>in the fiscal year.</w:t>
      </w:r>
      <w:r w:rsidRPr="00EA1BC5">
        <w:rPr>
          <w:rFonts w:cs="Times New Roman"/>
          <w:sz w:val="24"/>
          <w:szCs w:val="24"/>
        </w:rPr>
        <w:t xml:space="preserve"> </w:t>
      </w:r>
      <w:r w:rsidR="00F31347">
        <w:rPr>
          <w:rFonts w:cs="Times New Roman"/>
          <w:sz w:val="24"/>
          <w:szCs w:val="24"/>
        </w:rPr>
        <w:t>Click</w:t>
      </w:r>
      <w:r w:rsidRPr="00EA1BC5">
        <w:rPr>
          <w:rFonts w:cs="Times New Roman"/>
          <w:sz w:val="24"/>
          <w:szCs w:val="24"/>
        </w:rPr>
        <w:t xml:space="preserve"> </w:t>
      </w:r>
      <w:r w:rsidRPr="00455C7C">
        <w:rPr>
          <w:rFonts w:cs="Times New Roman"/>
          <w:b/>
          <w:sz w:val="24"/>
          <w:szCs w:val="24"/>
        </w:rPr>
        <w:t>Monthly Report Search and Edit – New Data</w:t>
      </w:r>
      <w:r w:rsidR="00F31347">
        <w:rPr>
          <w:rFonts w:cs="Times New Roman"/>
          <w:b/>
          <w:sz w:val="24"/>
          <w:szCs w:val="24"/>
        </w:rPr>
        <w:t xml:space="preserve"> </w:t>
      </w:r>
      <w:r w:rsidR="007F36AA">
        <w:rPr>
          <w:rFonts w:cs="Times New Roman"/>
          <w:sz w:val="24"/>
          <w:szCs w:val="24"/>
        </w:rPr>
        <w:t>to access reports for previous fiscal years</w:t>
      </w:r>
      <w:r w:rsidRPr="00EA1BC5">
        <w:rPr>
          <w:rFonts w:cs="Times New Roman"/>
          <w:sz w:val="24"/>
          <w:szCs w:val="24"/>
        </w:rPr>
        <w:t>.</w:t>
      </w:r>
    </w:p>
    <w:p w14:paraId="0B1DFC15" w14:textId="77777777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color w:val="C00000"/>
          <w:sz w:val="36"/>
          <w:szCs w:val="36"/>
        </w:rPr>
        <w:t>?</w:t>
      </w:r>
      <w:r w:rsidRPr="00EA1BC5">
        <w:rPr>
          <w:rFonts w:cs="Times New Roman"/>
          <w:color w:val="C00000"/>
        </w:rPr>
        <w:t xml:space="preserve"> </w:t>
      </w:r>
      <w:r>
        <w:rPr>
          <w:rFonts w:cs="Times New Roman"/>
        </w:rPr>
        <w:t xml:space="preserve">if the report (section) has not been received (is missing) </w:t>
      </w:r>
    </w:p>
    <w:p w14:paraId="185C767E" w14:textId="5A967C3D" w:rsidR="00EA1BC5" w:rsidRP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  <w:b/>
          <w:sz w:val="36"/>
          <w:szCs w:val="36"/>
        </w:rPr>
        <w:t xml:space="preserve">Y </w:t>
      </w:r>
      <w:r>
        <w:rPr>
          <w:rFonts w:cs="Times New Roman"/>
          <w:sz w:val="24"/>
          <w:szCs w:val="24"/>
        </w:rPr>
        <w:t>will display after the section if it is required</w:t>
      </w:r>
      <w:r w:rsidR="003339E7">
        <w:rPr>
          <w:rFonts w:cs="Times New Roman"/>
          <w:sz w:val="24"/>
          <w:szCs w:val="24"/>
        </w:rPr>
        <w:t>. (R</w:t>
      </w:r>
      <w:r>
        <w:rPr>
          <w:rFonts w:cs="Times New Roman"/>
          <w:sz w:val="24"/>
          <w:szCs w:val="24"/>
        </w:rPr>
        <w:t>emember that once you submit a section in one month it must be submitted in every month, even if there is no activity to report</w:t>
      </w:r>
      <w:r w:rsidR="003339E7">
        <w:rPr>
          <w:rFonts w:cs="Times New Roman"/>
          <w:sz w:val="24"/>
          <w:szCs w:val="24"/>
        </w:rPr>
        <w:t>.)</w:t>
      </w:r>
    </w:p>
    <w:p w14:paraId="2E3A707A" w14:textId="77777777" w:rsidR="00EA1BC5" w:rsidRP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  <w:b/>
          <w:sz w:val="36"/>
          <w:szCs w:val="36"/>
        </w:rPr>
        <w:t xml:space="preserve">N </w:t>
      </w:r>
      <w:r>
        <w:rPr>
          <w:rFonts w:cs="Times New Roman"/>
          <w:sz w:val="24"/>
          <w:szCs w:val="24"/>
        </w:rPr>
        <w:t>will display after the section if it is not required</w:t>
      </w:r>
    </w:p>
    <w:p w14:paraId="12F9D4B6" w14:textId="77777777" w:rsidR="00AF13C8" w:rsidRDefault="00144D90" w:rsidP="00144D90">
      <w:pPr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7AA00C46" wp14:editId="18F27A3D">
            <wp:extent cx="6207989" cy="2695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81" t="19047" r="8791" b="7388"/>
                    <a:stretch/>
                  </pic:blipFill>
                  <pic:spPr bwMode="auto">
                    <a:xfrm>
                      <a:off x="0" y="0"/>
                      <a:ext cx="6238207" cy="2708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1FC2C" w14:textId="77777777" w:rsidR="00063217" w:rsidRDefault="00063217" w:rsidP="005D4019">
      <w:pPr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14:paraId="752C054B" w14:textId="5A15AECA" w:rsidR="00063217" w:rsidRPr="00812F75" w:rsidRDefault="00812F75" w:rsidP="00063217">
      <w:pPr>
        <w:jc w:val="left"/>
        <w:rPr>
          <w:rFonts w:cs="Times New Roman"/>
          <w:b/>
          <w:sz w:val="24"/>
          <w:szCs w:val="24"/>
        </w:rPr>
      </w:pPr>
      <w:r w:rsidRPr="00812F75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Send questions to </w:t>
      </w:r>
      <w:hyperlink r:id="rId11" w:tgtFrame="_blank" w:history="1">
        <w:r w:rsidRPr="00812F75">
          <w:rPr>
            <w:rStyle w:val="normaltextrun"/>
            <w:rFonts w:ascii="Calibri" w:hAnsi="Calibri" w:cs="Segoe UI"/>
            <w:color w:val="0000FF"/>
            <w:sz w:val="24"/>
            <w:szCs w:val="24"/>
            <w:u w:val="single"/>
            <w:shd w:val="clear" w:color="auto" w:fill="FFFFFF"/>
          </w:rPr>
          <w:t>judinfo@txcourts.gov</w:t>
        </w:r>
      </w:hyperlink>
      <w:r w:rsidRPr="00812F75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. </w:t>
      </w:r>
      <w:r w:rsidRPr="00812F75">
        <w:rPr>
          <w:rStyle w:val="eop"/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sectPr w:rsidR="00063217" w:rsidRPr="00812F75" w:rsidSect="00656E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533F" w14:textId="77777777" w:rsidR="00DF4EC1" w:rsidRDefault="00DF4EC1" w:rsidP="00AF13C8">
      <w:pPr>
        <w:spacing w:after="0" w:line="240" w:lineRule="auto"/>
      </w:pPr>
      <w:r>
        <w:separator/>
      </w:r>
    </w:p>
  </w:endnote>
  <w:endnote w:type="continuationSeparator" w:id="0">
    <w:p w14:paraId="0CF2BA4C" w14:textId="77777777" w:rsidR="00DF4EC1" w:rsidRDefault="00DF4EC1" w:rsidP="00AF13C8">
      <w:pPr>
        <w:spacing w:after="0" w:line="240" w:lineRule="auto"/>
      </w:pPr>
      <w:r>
        <w:continuationSeparator/>
      </w:r>
    </w:p>
  </w:endnote>
  <w:endnote w:type="continuationNotice" w:id="1">
    <w:p w14:paraId="2834F8C8" w14:textId="77777777" w:rsidR="00DF4EC1" w:rsidRDefault="00DF4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1D38" w14:textId="77777777" w:rsidR="00DF4EC1" w:rsidRDefault="00DF4EC1" w:rsidP="00AF13C8">
      <w:pPr>
        <w:spacing w:after="0" w:line="240" w:lineRule="auto"/>
      </w:pPr>
      <w:r>
        <w:separator/>
      </w:r>
    </w:p>
  </w:footnote>
  <w:footnote w:type="continuationSeparator" w:id="0">
    <w:p w14:paraId="5D75C462" w14:textId="77777777" w:rsidR="00DF4EC1" w:rsidRDefault="00DF4EC1" w:rsidP="00AF13C8">
      <w:pPr>
        <w:spacing w:after="0" w:line="240" w:lineRule="auto"/>
      </w:pPr>
      <w:r>
        <w:continuationSeparator/>
      </w:r>
    </w:p>
  </w:footnote>
  <w:footnote w:type="continuationNotice" w:id="1">
    <w:p w14:paraId="1DDB18F8" w14:textId="77777777" w:rsidR="00DF4EC1" w:rsidRDefault="00DF4E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773"/>
    <w:multiLevelType w:val="hybridMultilevel"/>
    <w:tmpl w:val="C9763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3ED"/>
    <w:multiLevelType w:val="hybridMultilevel"/>
    <w:tmpl w:val="5DE8F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D3545"/>
    <w:multiLevelType w:val="hybridMultilevel"/>
    <w:tmpl w:val="BC28D3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A3ABF"/>
    <w:multiLevelType w:val="hybridMultilevel"/>
    <w:tmpl w:val="69E8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BADCFE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78E"/>
    <w:multiLevelType w:val="hybridMultilevel"/>
    <w:tmpl w:val="40C8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7"/>
    <w:rsid w:val="000111B7"/>
    <w:rsid w:val="00063217"/>
    <w:rsid w:val="000F12B0"/>
    <w:rsid w:val="00144D90"/>
    <w:rsid w:val="00153B45"/>
    <w:rsid w:val="00156315"/>
    <w:rsid w:val="001F771C"/>
    <w:rsid w:val="00201EA6"/>
    <w:rsid w:val="00207704"/>
    <w:rsid w:val="0021290B"/>
    <w:rsid w:val="002372A4"/>
    <w:rsid w:val="00241E6B"/>
    <w:rsid w:val="00261EA6"/>
    <w:rsid w:val="00273CDE"/>
    <w:rsid w:val="002C25E8"/>
    <w:rsid w:val="002D33B8"/>
    <w:rsid w:val="0032707A"/>
    <w:rsid w:val="003339E7"/>
    <w:rsid w:val="00340ED1"/>
    <w:rsid w:val="00391CB7"/>
    <w:rsid w:val="003A63AF"/>
    <w:rsid w:val="004002FD"/>
    <w:rsid w:val="004044C0"/>
    <w:rsid w:val="00455C7C"/>
    <w:rsid w:val="004923F5"/>
    <w:rsid w:val="004C01F0"/>
    <w:rsid w:val="0052624B"/>
    <w:rsid w:val="00534AD0"/>
    <w:rsid w:val="00562BC8"/>
    <w:rsid w:val="005C352C"/>
    <w:rsid w:val="005D4019"/>
    <w:rsid w:val="00642422"/>
    <w:rsid w:val="00647F1E"/>
    <w:rsid w:val="00656E76"/>
    <w:rsid w:val="006C435E"/>
    <w:rsid w:val="0070064A"/>
    <w:rsid w:val="00767EB2"/>
    <w:rsid w:val="007848FE"/>
    <w:rsid w:val="007F36AA"/>
    <w:rsid w:val="00812F75"/>
    <w:rsid w:val="008C699E"/>
    <w:rsid w:val="009939F2"/>
    <w:rsid w:val="00996A1F"/>
    <w:rsid w:val="009C7A5C"/>
    <w:rsid w:val="00A316F4"/>
    <w:rsid w:val="00A9619A"/>
    <w:rsid w:val="00AC14F6"/>
    <w:rsid w:val="00AC1568"/>
    <w:rsid w:val="00AD00F9"/>
    <w:rsid w:val="00AF13C8"/>
    <w:rsid w:val="00BB4E70"/>
    <w:rsid w:val="00CB5104"/>
    <w:rsid w:val="00CC1D4B"/>
    <w:rsid w:val="00CD38E5"/>
    <w:rsid w:val="00D246A2"/>
    <w:rsid w:val="00D41CA8"/>
    <w:rsid w:val="00DE04B3"/>
    <w:rsid w:val="00DF4EC1"/>
    <w:rsid w:val="00E36D42"/>
    <w:rsid w:val="00EA1BC5"/>
    <w:rsid w:val="00EC1896"/>
    <w:rsid w:val="00ED3F19"/>
    <w:rsid w:val="00F31347"/>
    <w:rsid w:val="00F46EB7"/>
    <w:rsid w:val="00F74E94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2FB2"/>
  <w15:docId w15:val="{52360AB3-A680-45EB-9D63-0A6D362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AF"/>
    <w:pPr>
      <w:ind w:left="720"/>
      <w:contextualSpacing/>
    </w:pPr>
  </w:style>
  <w:style w:type="table" w:styleId="TableGrid">
    <w:name w:val="Table Grid"/>
    <w:basedOn w:val="TableNormal"/>
    <w:uiPriority w:val="59"/>
    <w:rsid w:val="001F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C8"/>
  </w:style>
  <w:style w:type="paragraph" w:styleId="Footer">
    <w:name w:val="footer"/>
    <w:basedOn w:val="Normal"/>
    <w:link w:val="FooterChar"/>
    <w:uiPriority w:val="99"/>
    <w:unhideWhenUsed/>
    <w:rsid w:val="00AF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C8"/>
  </w:style>
  <w:style w:type="character" w:styleId="Hyperlink">
    <w:name w:val="Hyperlink"/>
    <w:basedOn w:val="DefaultParagraphFont"/>
    <w:uiPriority w:val="99"/>
    <w:unhideWhenUsed/>
    <w:rsid w:val="00BB4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E70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67EB2"/>
  </w:style>
  <w:style w:type="character" w:customStyle="1" w:styleId="eop">
    <w:name w:val="eop"/>
    <w:basedOn w:val="DefaultParagraphFont"/>
    <w:rsid w:val="0076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d.txcourt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info@txcourts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User</dc:creator>
  <cp:lastModifiedBy>Sandra Mabbett</cp:lastModifiedBy>
  <cp:revision>2</cp:revision>
  <dcterms:created xsi:type="dcterms:W3CDTF">2017-10-19T00:56:00Z</dcterms:created>
  <dcterms:modified xsi:type="dcterms:W3CDTF">2017-10-19T00:56:00Z</dcterms:modified>
</cp:coreProperties>
</file>