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933A9" w14:textId="56AC3E55" w:rsidR="00D34975" w:rsidRPr="00A53AB4" w:rsidRDefault="00AB1008" w:rsidP="008E6D2A">
      <w:pPr>
        <w:spacing w:line="240" w:lineRule="auto"/>
        <w:jc w:val="center"/>
        <w:rPr>
          <w:rFonts w:ascii="Century Supra A" w:hAnsi="Century Supra A"/>
          <w:sz w:val="26"/>
          <w:szCs w:val="26"/>
        </w:rPr>
      </w:pPr>
      <w:r w:rsidRPr="00A53AB4">
        <w:rPr>
          <w:rStyle w:val="wacimagecontainer"/>
          <w:rFonts w:ascii="Century Supra A" w:hAnsi="Century Supra A" w:cs="Segoe UI"/>
          <w:noProof/>
          <w:color w:val="000000"/>
          <w:sz w:val="26"/>
          <w:szCs w:val="26"/>
          <w:shd w:val="clear" w:color="auto" w:fill="FFFFFF"/>
        </w:rPr>
        <w:drawing>
          <wp:inline distT="0" distB="0" distL="0" distR="0" wp14:anchorId="070CAB0D" wp14:editId="3BE3049C">
            <wp:extent cx="1190625" cy="1190625"/>
            <wp:effectExtent l="0" t="0" r="9525" b="9525"/>
            <wp:docPr id="1860263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14:paraId="6FD839AB" w14:textId="670C0D65" w:rsidR="006B15B1" w:rsidRPr="00A53AB4" w:rsidRDefault="00B379A6" w:rsidP="008E6D2A">
      <w:pPr>
        <w:spacing w:line="240" w:lineRule="auto"/>
        <w:jc w:val="center"/>
        <w:rPr>
          <w:rFonts w:ascii="Century Supra A" w:hAnsi="Century Supra A"/>
          <w:b/>
          <w:bCs/>
        </w:rPr>
      </w:pPr>
      <w:r w:rsidRPr="00A53AB4">
        <w:rPr>
          <w:rFonts w:ascii="Century Supra A" w:hAnsi="Century Supra A"/>
          <w:b/>
          <w:bCs/>
        </w:rPr>
        <w:t>The Business Court of Texas</w:t>
      </w:r>
      <w:r w:rsidR="00CA2A5F" w:rsidRPr="00A53AB4">
        <w:rPr>
          <w:rFonts w:ascii="Century Supra A" w:hAnsi="Century Supra A"/>
          <w:b/>
          <w:bCs/>
        </w:rPr>
        <w:t>,</w:t>
      </w:r>
    </w:p>
    <w:p w14:paraId="6D4BF8E3" w14:textId="641EE333" w:rsidR="00CA2A5F" w:rsidRPr="00A53AB4" w:rsidRDefault="00E91183" w:rsidP="007F285B">
      <w:pPr>
        <w:spacing w:after="280" w:line="240" w:lineRule="auto"/>
        <w:jc w:val="center"/>
        <w:rPr>
          <w:rFonts w:ascii="Century Supra A" w:hAnsi="Century Supra A"/>
          <w:b/>
          <w:bCs/>
        </w:rPr>
      </w:pPr>
      <w:r>
        <w:rPr>
          <w:rFonts w:ascii="Century Supra A" w:hAnsi="Century Supra A"/>
          <w:b/>
          <w:bCs/>
        </w:rPr>
        <w:t>Third</w:t>
      </w:r>
      <w:r w:rsidRPr="00A53AB4">
        <w:rPr>
          <w:rFonts w:ascii="Century Supra A" w:hAnsi="Century Supra A"/>
          <w:b/>
          <w:bCs/>
        </w:rPr>
        <w:t xml:space="preserve"> </w:t>
      </w:r>
      <w:r w:rsidR="00CA2A5F" w:rsidRPr="00A53AB4">
        <w:rPr>
          <w:rFonts w:ascii="Century Supra A" w:hAnsi="Century Supra A"/>
          <w:b/>
          <w:bCs/>
        </w:rPr>
        <w:t>Division</w:t>
      </w:r>
    </w:p>
    <w:tbl>
      <w:tblPr>
        <w:tblStyle w:val="TableGrid"/>
        <w:tblW w:w="9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540"/>
        <w:gridCol w:w="4675"/>
      </w:tblGrid>
      <w:tr w:rsidR="000F4C79" w:rsidRPr="00A53AB4" w14:paraId="775C92AC" w14:textId="77777777" w:rsidTr="009A07CF">
        <w:tc>
          <w:tcPr>
            <w:tcW w:w="4765" w:type="dxa"/>
          </w:tcPr>
          <w:p w14:paraId="3AD61CD5" w14:textId="77777777" w:rsidR="000F4C79" w:rsidRPr="00A53AB4" w:rsidRDefault="000F4C79" w:rsidP="00745E3D">
            <w:pPr>
              <w:spacing w:after="120" w:line="240" w:lineRule="auto"/>
              <w:ind w:firstLine="0"/>
              <w:jc w:val="left"/>
              <w:rPr>
                <w:rFonts w:ascii="Century Supra A" w:hAnsi="Century Supra A"/>
                <w:sz w:val="26"/>
                <w:szCs w:val="26"/>
              </w:rPr>
            </w:pPr>
            <w:r w:rsidRPr="00A53AB4">
              <w:rPr>
                <w:rFonts w:ascii="Century Supra A" w:hAnsi="Century Supra A"/>
                <w:sz w:val="26"/>
                <w:szCs w:val="26"/>
              </w:rPr>
              <w:t>[</w:t>
            </w:r>
            <w:r w:rsidRPr="00431DE5">
              <w:rPr>
                <w:rFonts w:ascii="Century Supra A" w:hAnsi="Century Supra A"/>
                <w:sz w:val="26"/>
                <w:szCs w:val="26"/>
                <w:highlight w:val="lightGray"/>
              </w:rPr>
              <w:t>Plaintiff(s)</w:t>
            </w:r>
            <w:r w:rsidRPr="00A53AB4">
              <w:rPr>
                <w:rFonts w:ascii="Century Supra A" w:hAnsi="Century Supra A"/>
                <w:sz w:val="26"/>
                <w:szCs w:val="26"/>
              </w:rPr>
              <w:t>],</w:t>
            </w:r>
          </w:p>
          <w:p w14:paraId="431CD7AB" w14:textId="77777777" w:rsidR="000F4C79" w:rsidRPr="00A53AB4" w:rsidRDefault="000F4C79" w:rsidP="00745E3D">
            <w:pPr>
              <w:spacing w:after="120" w:line="240" w:lineRule="auto"/>
              <w:ind w:left="705" w:firstLine="0"/>
              <w:jc w:val="left"/>
              <w:rPr>
                <w:rFonts w:ascii="Century Supra A" w:hAnsi="Century Supra A"/>
                <w:i/>
                <w:iCs/>
                <w:sz w:val="26"/>
                <w:szCs w:val="26"/>
              </w:rPr>
            </w:pPr>
            <w:r w:rsidRPr="00431DE5">
              <w:rPr>
                <w:rFonts w:ascii="Century Supra A" w:hAnsi="Century Supra A"/>
                <w:i/>
                <w:iCs/>
                <w:sz w:val="26"/>
                <w:szCs w:val="26"/>
                <w:highlight w:val="lightGray"/>
              </w:rPr>
              <w:t>Plaintiff(s)</w:t>
            </w:r>
            <w:r w:rsidRPr="00A53AB4">
              <w:rPr>
                <w:rFonts w:ascii="Century Supra A" w:hAnsi="Century Supra A"/>
                <w:i/>
                <w:iCs/>
                <w:sz w:val="26"/>
                <w:szCs w:val="26"/>
              </w:rPr>
              <w:t>,</w:t>
            </w:r>
          </w:p>
          <w:p w14:paraId="448A8F1E" w14:textId="77777777" w:rsidR="000F4C79" w:rsidRPr="00A53AB4" w:rsidRDefault="000F4C79" w:rsidP="00745E3D">
            <w:pPr>
              <w:spacing w:after="120" w:line="240" w:lineRule="auto"/>
              <w:ind w:hanging="15"/>
              <w:jc w:val="left"/>
              <w:rPr>
                <w:rFonts w:ascii="Century Supra A" w:hAnsi="Century Supra A"/>
                <w:sz w:val="26"/>
                <w:szCs w:val="26"/>
              </w:rPr>
            </w:pPr>
            <w:r w:rsidRPr="00A53AB4">
              <w:rPr>
                <w:rFonts w:ascii="Century Supra A" w:hAnsi="Century Supra A"/>
                <w:sz w:val="26"/>
                <w:szCs w:val="26"/>
              </w:rPr>
              <w:t>v.</w:t>
            </w:r>
          </w:p>
          <w:p w14:paraId="12A13D21" w14:textId="77777777" w:rsidR="000F4C79" w:rsidRPr="00A53AB4" w:rsidRDefault="000F4C79" w:rsidP="00745E3D">
            <w:pPr>
              <w:spacing w:after="120" w:line="240" w:lineRule="auto"/>
              <w:ind w:hanging="15"/>
              <w:jc w:val="left"/>
              <w:rPr>
                <w:rFonts w:ascii="Century Supra A" w:hAnsi="Century Supra A"/>
                <w:sz w:val="26"/>
                <w:szCs w:val="26"/>
              </w:rPr>
            </w:pPr>
            <w:r w:rsidRPr="00A53AB4">
              <w:rPr>
                <w:rFonts w:ascii="Century Supra A" w:hAnsi="Century Supra A"/>
                <w:sz w:val="26"/>
                <w:szCs w:val="26"/>
              </w:rPr>
              <w:t>[</w:t>
            </w:r>
            <w:r w:rsidRPr="00431DE5">
              <w:rPr>
                <w:rFonts w:ascii="Century Supra A" w:hAnsi="Century Supra A"/>
                <w:sz w:val="26"/>
                <w:szCs w:val="26"/>
                <w:highlight w:val="lightGray"/>
              </w:rPr>
              <w:t>Defendant(s)</w:t>
            </w:r>
            <w:r w:rsidRPr="00A53AB4">
              <w:rPr>
                <w:rFonts w:ascii="Century Supra A" w:hAnsi="Century Supra A"/>
                <w:sz w:val="26"/>
                <w:szCs w:val="26"/>
              </w:rPr>
              <w:t>],</w:t>
            </w:r>
          </w:p>
          <w:p w14:paraId="53B31516" w14:textId="4135B634" w:rsidR="000F4C79" w:rsidRPr="00A53AB4" w:rsidRDefault="000F4C79" w:rsidP="007F285B">
            <w:pPr>
              <w:spacing w:after="280" w:line="240" w:lineRule="auto"/>
              <w:ind w:left="706" w:firstLine="0"/>
              <w:jc w:val="left"/>
              <w:rPr>
                <w:rFonts w:ascii="Century Supra A" w:hAnsi="Century Supra A"/>
                <w:sz w:val="26"/>
                <w:szCs w:val="26"/>
              </w:rPr>
            </w:pPr>
            <w:r w:rsidRPr="00431DE5">
              <w:rPr>
                <w:rFonts w:ascii="Century Supra A" w:hAnsi="Century Supra A"/>
                <w:i/>
                <w:iCs/>
                <w:sz w:val="26"/>
                <w:szCs w:val="26"/>
                <w:highlight w:val="lightGray"/>
              </w:rPr>
              <w:t>Defendant(s)</w:t>
            </w:r>
            <w:r w:rsidR="00104869" w:rsidRPr="00A53AB4">
              <w:rPr>
                <w:rFonts w:ascii="Century Supra A" w:hAnsi="Century Supra A"/>
                <w:sz w:val="26"/>
                <w:szCs w:val="26"/>
              </w:rPr>
              <w:t>.</w:t>
            </w:r>
          </w:p>
        </w:tc>
        <w:tc>
          <w:tcPr>
            <w:tcW w:w="540" w:type="dxa"/>
          </w:tcPr>
          <w:p w14:paraId="081E077C" w14:textId="77777777" w:rsidR="000F4C79" w:rsidRPr="00A53AB4" w:rsidRDefault="000F4C79" w:rsidP="008E6D2A">
            <w:pPr>
              <w:spacing w:line="240" w:lineRule="auto"/>
              <w:ind w:firstLine="0"/>
              <w:jc w:val="center"/>
              <w:rPr>
                <w:rFonts w:ascii="Century Supra A" w:hAnsi="Century Supra A"/>
                <w:sz w:val="26"/>
                <w:szCs w:val="26"/>
              </w:rPr>
            </w:pPr>
            <w:r w:rsidRPr="00A53AB4">
              <w:rPr>
                <w:rFonts w:ascii="Century Supra A" w:hAnsi="Century Supra A"/>
                <w:sz w:val="26"/>
                <w:szCs w:val="26"/>
              </w:rPr>
              <w:t>§</w:t>
            </w:r>
          </w:p>
          <w:p w14:paraId="6E27F6F6" w14:textId="77777777" w:rsidR="000F4C79" w:rsidRPr="00A53AB4" w:rsidRDefault="000F4C79" w:rsidP="008E6D2A">
            <w:pPr>
              <w:spacing w:line="240" w:lineRule="auto"/>
              <w:ind w:firstLine="0"/>
              <w:jc w:val="center"/>
              <w:rPr>
                <w:rFonts w:ascii="Century Supra A" w:hAnsi="Century Supra A"/>
                <w:sz w:val="26"/>
                <w:szCs w:val="26"/>
              </w:rPr>
            </w:pPr>
            <w:r w:rsidRPr="00A53AB4">
              <w:rPr>
                <w:rFonts w:ascii="Century Supra A" w:hAnsi="Century Supra A"/>
                <w:sz w:val="26"/>
                <w:szCs w:val="26"/>
              </w:rPr>
              <w:t>§</w:t>
            </w:r>
          </w:p>
          <w:p w14:paraId="6D657BB9" w14:textId="77777777" w:rsidR="000F4C79" w:rsidRPr="00A53AB4" w:rsidRDefault="000F4C79" w:rsidP="008E6D2A">
            <w:pPr>
              <w:spacing w:line="240" w:lineRule="auto"/>
              <w:ind w:firstLine="0"/>
              <w:jc w:val="center"/>
              <w:rPr>
                <w:rFonts w:ascii="Century Supra A" w:hAnsi="Century Supra A"/>
                <w:sz w:val="26"/>
                <w:szCs w:val="26"/>
              </w:rPr>
            </w:pPr>
            <w:r w:rsidRPr="00A53AB4">
              <w:rPr>
                <w:rFonts w:ascii="Century Supra A" w:hAnsi="Century Supra A"/>
                <w:sz w:val="26"/>
                <w:szCs w:val="26"/>
              </w:rPr>
              <w:t>§</w:t>
            </w:r>
          </w:p>
          <w:p w14:paraId="0471FC95" w14:textId="77777777" w:rsidR="000F4C79" w:rsidRPr="00A53AB4" w:rsidRDefault="000F4C79" w:rsidP="008E6D2A">
            <w:pPr>
              <w:spacing w:line="240" w:lineRule="auto"/>
              <w:ind w:firstLine="0"/>
              <w:jc w:val="center"/>
              <w:rPr>
                <w:rFonts w:ascii="Century Supra A" w:hAnsi="Century Supra A"/>
                <w:sz w:val="26"/>
                <w:szCs w:val="26"/>
              </w:rPr>
            </w:pPr>
            <w:r w:rsidRPr="00A53AB4">
              <w:rPr>
                <w:rFonts w:ascii="Century Supra A" w:hAnsi="Century Supra A"/>
                <w:sz w:val="26"/>
                <w:szCs w:val="26"/>
              </w:rPr>
              <w:t>§</w:t>
            </w:r>
          </w:p>
          <w:p w14:paraId="56E27591" w14:textId="77777777" w:rsidR="000F4C79" w:rsidRPr="00A53AB4" w:rsidRDefault="000F4C79" w:rsidP="008E6D2A">
            <w:pPr>
              <w:spacing w:line="240" w:lineRule="auto"/>
              <w:ind w:firstLine="0"/>
              <w:jc w:val="center"/>
              <w:rPr>
                <w:rFonts w:ascii="Century Supra A" w:hAnsi="Century Supra A"/>
                <w:sz w:val="26"/>
                <w:szCs w:val="26"/>
              </w:rPr>
            </w:pPr>
            <w:r w:rsidRPr="00A53AB4">
              <w:rPr>
                <w:rFonts w:ascii="Century Supra A" w:hAnsi="Century Supra A"/>
                <w:sz w:val="26"/>
                <w:szCs w:val="26"/>
              </w:rPr>
              <w:t>§</w:t>
            </w:r>
          </w:p>
          <w:p w14:paraId="67E94176" w14:textId="77777777" w:rsidR="000F4C79" w:rsidRPr="00A53AB4" w:rsidRDefault="000F4C79" w:rsidP="008E6D2A">
            <w:pPr>
              <w:spacing w:line="240" w:lineRule="auto"/>
              <w:ind w:firstLine="0"/>
              <w:jc w:val="center"/>
              <w:rPr>
                <w:rFonts w:ascii="Century Supra A" w:hAnsi="Century Supra A"/>
                <w:sz w:val="26"/>
                <w:szCs w:val="26"/>
              </w:rPr>
            </w:pPr>
            <w:r w:rsidRPr="00A53AB4">
              <w:rPr>
                <w:rFonts w:ascii="Century Supra A" w:hAnsi="Century Supra A"/>
                <w:sz w:val="26"/>
                <w:szCs w:val="26"/>
              </w:rPr>
              <w:t>§</w:t>
            </w:r>
          </w:p>
          <w:p w14:paraId="183CC722" w14:textId="21152D5B" w:rsidR="000F4C79" w:rsidRPr="00A53AB4" w:rsidRDefault="000F4C79" w:rsidP="00A97C03">
            <w:pPr>
              <w:spacing w:line="240" w:lineRule="auto"/>
              <w:ind w:firstLine="0"/>
              <w:jc w:val="center"/>
              <w:rPr>
                <w:rFonts w:ascii="Century Supra A" w:hAnsi="Century Supra A"/>
                <w:sz w:val="26"/>
                <w:szCs w:val="26"/>
              </w:rPr>
            </w:pPr>
            <w:r w:rsidRPr="00A53AB4">
              <w:rPr>
                <w:rFonts w:ascii="Century Supra A" w:hAnsi="Century Supra A"/>
                <w:sz w:val="26"/>
                <w:szCs w:val="26"/>
              </w:rPr>
              <w:t>§</w:t>
            </w:r>
          </w:p>
        </w:tc>
        <w:tc>
          <w:tcPr>
            <w:tcW w:w="4675" w:type="dxa"/>
          </w:tcPr>
          <w:p w14:paraId="0C4FC0EF" w14:textId="77777777" w:rsidR="000F4C79" w:rsidRPr="00A53AB4" w:rsidRDefault="000F4C79" w:rsidP="00A97C03">
            <w:pPr>
              <w:spacing w:line="240" w:lineRule="auto"/>
              <w:ind w:firstLine="0"/>
              <w:jc w:val="left"/>
              <w:rPr>
                <w:rFonts w:ascii="Century Supra A" w:hAnsi="Century Supra A"/>
                <w:sz w:val="26"/>
                <w:szCs w:val="26"/>
              </w:rPr>
            </w:pPr>
          </w:p>
          <w:p w14:paraId="7D239352" w14:textId="77777777" w:rsidR="00A97C03" w:rsidRPr="00A53AB4" w:rsidRDefault="00A97C03" w:rsidP="00A97C03">
            <w:pPr>
              <w:spacing w:line="240" w:lineRule="auto"/>
              <w:ind w:firstLine="0"/>
              <w:jc w:val="left"/>
              <w:rPr>
                <w:rFonts w:ascii="Century Supra A" w:hAnsi="Century Supra A"/>
                <w:sz w:val="26"/>
                <w:szCs w:val="26"/>
              </w:rPr>
            </w:pPr>
          </w:p>
          <w:p w14:paraId="62975582" w14:textId="77777777" w:rsidR="00A97C03" w:rsidRPr="00A53AB4" w:rsidRDefault="00A97C03" w:rsidP="00A97C03">
            <w:pPr>
              <w:spacing w:line="240" w:lineRule="auto"/>
              <w:ind w:firstLine="0"/>
              <w:jc w:val="left"/>
              <w:rPr>
                <w:rFonts w:ascii="Century Supra A" w:hAnsi="Century Supra A"/>
                <w:sz w:val="26"/>
                <w:szCs w:val="26"/>
              </w:rPr>
            </w:pPr>
          </w:p>
          <w:p w14:paraId="6EB02A88" w14:textId="3A17D55E" w:rsidR="00A97C03" w:rsidRPr="00A53AB4" w:rsidRDefault="009A07CF" w:rsidP="00A97C03">
            <w:pPr>
              <w:spacing w:line="240" w:lineRule="auto"/>
              <w:ind w:firstLine="0"/>
              <w:jc w:val="left"/>
              <w:rPr>
                <w:rFonts w:ascii="Century Supra A" w:hAnsi="Century Supra A"/>
                <w:sz w:val="26"/>
                <w:szCs w:val="26"/>
              </w:rPr>
            </w:pPr>
            <w:r w:rsidRPr="00A53AB4">
              <w:rPr>
                <w:rFonts w:ascii="Century Supra A" w:hAnsi="Century Supra A"/>
                <w:sz w:val="26"/>
                <w:szCs w:val="26"/>
              </w:rPr>
              <w:t>Cause No. [</w:t>
            </w:r>
            <w:r w:rsidRPr="00431DE5">
              <w:rPr>
                <w:rFonts w:ascii="Century Supra A" w:hAnsi="Century Supra A"/>
                <w:sz w:val="26"/>
                <w:szCs w:val="26"/>
                <w:highlight w:val="lightGray"/>
              </w:rPr>
              <w:t>______________</w:t>
            </w:r>
            <w:r w:rsidRPr="00A53AB4">
              <w:rPr>
                <w:rFonts w:ascii="Century Supra A" w:hAnsi="Century Supra A"/>
                <w:sz w:val="26"/>
                <w:szCs w:val="26"/>
              </w:rPr>
              <w:t>]</w:t>
            </w:r>
          </w:p>
        </w:tc>
      </w:tr>
    </w:tbl>
    <w:p w14:paraId="60035F76" w14:textId="52CD78E5" w:rsidR="006B15B1" w:rsidRPr="00A53AB4" w:rsidRDefault="006B15B1" w:rsidP="008E6D2A">
      <w:pPr>
        <w:spacing w:line="240" w:lineRule="auto"/>
        <w:jc w:val="center"/>
        <w:rPr>
          <w:rFonts w:ascii="Century Supra A" w:hAnsi="Century Supra A"/>
          <w:sz w:val="26"/>
          <w:szCs w:val="26"/>
        </w:rPr>
      </w:pPr>
      <w:r w:rsidRPr="00A53AB4">
        <w:rPr>
          <w:rFonts w:ascii="Times New Roman" w:hAnsi="Times New Roman" w:cs="Times New Roman"/>
          <w:sz w:val="26"/>
          <w:szCs w:val="26"/>
        </w:rPr>
        <w:t>═══════════════════════════════════════</w:t>
      </w:r>
    </w:p>
    <w:p w14:paraId="7922707D" w14:textId="6D474A4B" w:rsidR="006961C5" w:rsidRPr="00A53AB4" w:rsidRDefault="000001EC" w:rsidP="006961C5">
      <w:pPr>
        <w:spacing w:before="120" w:after="120" w:line="240" w:lineRule="auto"/>
        <w:jc w:val="center"/>
        <w:rPr>
          <w:rFonts w:ascii="Century Supra A" w:hAnsi="Century Supra A"/>
          <w:sz w:val="26"/>
          <w:szCs w:val="26"/>
        </w:rPr>
      </w:pPr>
      <w:r w:rsidRPr="00A53AB4">
        <w:rPr>
          <w:rFonts w:ascii="Century Supra A" w:hAnsi="Century Supra A"/>
          <w:b/>
          <w:bCs/>
          <w:sz w:val="26"/>
          <w:szCs w:val="26"/>
        </w:rPr>
        <w:t>AGREED PROTECTIVE ORDER</w:t>
      </w:r>
    </w:p>
    <w:p w14:paraId="1690BC35" w14:textId="77777777" w:rsidR="006B15B1" w:rsidRPr="00A53AB4" w:rsidRDefault="006B15B1" w:rsidP="00490B12">
      <w:pPr>
        <w:spacing w:after="240" w:line="240" w:lineRule="auto"/>
        <w:jc w:val="center"/>
        <w:rPr>
          <w:rFonts w:ascii="Century Supra A" w:hAnsi="Century Supra A"/>
          <w:sz w:val="26"/>
          <w:szCs w:val="26"/>
        </w:rPr>
      </w:pPr>
      <w:r w:rsidRPr="00A53AB4">
        <w:rPr>
          <w:rFonts w:ascii="Times New Roman" w:hAnsi="Times New Roman" w:cs="Times New Roman"/>
          <w:sz w:val="26"/>
          <w:szCs w:val="26"/>
        </w:rPr>
        <w:t>═══════════════════════════════════════</w:t>
      </w:r>
    </w:p>
    <w:p w14:paraId="33C8B1E1" w14:textId="227A11BC" w:rsidR="000001EC" w:rsidRPr="00A53AB4" w:rsidRDefault="000001EC" w:rsidP="00A14147">
      <w:pPr>
        <w:pStyle w:val="Heading1"/>
      </w:pPr>
      <w:r w:rsidRPr="00A53AB4">
        <w:t>Purposes and Scope</w:t>
      </w:r>
    </w:p>
    <w:p w14:paraId="42EADB03" w14:textId="621D7E66" w:rsidR="00571F5D" w:rsidRPr="00542D81" w:rsidRDefault="00CD7E22" w:rsidP="00542D81">
      <w:pPr>
        <w:pStyle w:val="Heading2"/>
        <w:rPr>
          <w:b/>
          <w:bCs/>
          <w:u w:val="none"/>
        </w:rPr>
      </w:pPr>
      <w:r w:rsidRPr="00542D81">
        <w:rPr>
          <w:u w:val="none"/>
        </w:rPr>
        <w:t xml:space="preserve">Disclosure and discovery activity in this </w:t>
      </w:r>
      <w:r w:rsidR="003F767B" w:rsidRPr="00542D81">
        <w:rPr>
          <w:u w:val="none"/>
        </w:rPr>
        <w:t>case</w:t>
      </w:r>
      <w:r w:rsidRPr="00542D81">
        <w:rPr>
          <w:u w:val="none"/>
        </w:rPr>
        <w:t xml:space="preserve"> are likely to involve production of confidential, proprietary, or private information for which special protection from public disclosure and from use for any purpose other than prosecuting this </w:t>
      </w:r>
      <w:r w:rsidR="003F767B" w:rsidRPr="00542D81">
        <w:rPr>
          <w:u w:val="none"/>
        </w:rPr>
        <w:t>case</w:t>
      </w:r>
      <w:r w:rsidRPr="00542D81">
        <w:rPr>
          <w:u w:val="none"/>
        </w:rPr>
        <w:t xml:space="preserve"> may be warranted. Accordingly, the Parties </w:t>
      </w:r>
      <w:r w:rsidR="00BA108E" w:rsidRPr="00542D81">
        <w:rPr>
          <w:u w:val="none"/>
        </w:rPr>
        <w:t>have</w:t>
      </w:r>
      <w:r w:rsidRPr="00542D81">
        <w:rPr>
          <w:u w:val="none"/>
        </w:rPr>
        <w:t xml:space="preserve"> stipulate</w:t>
      </w:r>
      <w:r w:rsidR="00BA108E" w:rsidRPr="00542D81">
        <w:rPr>
          <w:u w:val="none"/>
        </w:rPr>
        <w:t>d</w:t>
      </w:r>
      <w:r w:rsidRPr="00542D81">
        <w:rPr>
          <w:u w:val="none"/>
        </w:rPr>
        <w:t xml:space="preserve"> to and petition</w:t>
      </w:r>
      <w:r w:rsidR="00BA108E" w:rsidRPr="00542D81">
        <w:rPr>
          <w:u w:val="none"/>
        </w:rPr>
        <w:t>ed</w:t>
      </w:r>
      <w:r w:rsidRPr="00542D81">
        <w:rPr>
          <w:u w:val="none"/>
        </w:rPr>
        <w:t xml:space="preserve"> the Court to enter the following Protective Order (the </w:t>
      </w:r>
      <w:r w:rsidR="003C42A8" w:rsidRPr="00542D81">
        <w:rPr>
          <w:u w:val="none"/>
        </w:rPr>
        <w:t>“</w:t>
      </w:r>
      <w:r w:rsidRPr="00542D81">
        <w:rPr>
          <w:u w:val="none"/>
        </w:rPr>
        <w:t>Order</w:t>
      </w:r>
      <w:r w:rsidR="003C42A8" w:rsidRPr="00542D81">
        <w:rPr>
          <w:u w:val="none"/>
        </w:rPr>
        <w:t>”</w:t>
      </w:r>
      <w:r w:rsidRPr="00542D81">
        <w:rPr>
          <w:u w:val="none"/>
        </w:rPr>
        <w:t>).</w:t>
      </w:r>
    </w:p>
    <w:p w14:paraId="6ABAB51E" w14:textId="01F00436" w:rsidR="00571F5D" w:rsidRPr="00542D81" w:rsidRDefault="00CD7E22" w:rsidP="00542D81">
      <w:pPr>
        <w:pStyle w:val="Heading2"/>
        <w:rPr>
          <w:b/>
          <w:bCs/>
          <w:u w:val="none"/>
        </w:rPr>
      </w:pPr>
      <w:r w:rsidRPr="00542D81">
        <w:rPr>
          <w:u w:val="none"/>
        </w:rPr>
        <w:t xml:space="preserve">The purpose of this Order is to facilitate the production of discovery material in these proceedings, to facilitate the prompt resolution of disputes over confidentiality and privilege, to protect material to be kept confidential and/or privileged, and to ensure that protection is afforded only to material entitled to such </w:t>
      </w:r>
      <w:r w:rsidRPr="00542D81">
        <w:rPr>
          <w:u w:val="none"/>
        </w:rPr>
        <w:lastRenderedPageBreak/>
        <w:t>treatment, pursuant to the Court</w:t>
      </w:r>
      <w:r w:rsidR="009F5EEA" w:rsidRPr="00542D81">
        <w:rPr>
          <w:u w:val="none"/>
        </w:rPr>
        <w:t>’</w:t>
      </w:r>
      <w:r w:rsidRPr="00542D81">
        <w:rPr>
          <w:u w:val="none"/>
        </w:rPr>
        <w:t xml:space="preserve">s inherent authority, its authority under </w:t>
      </w:r>
      <w:r w:rsidR="007C4A4A" w:rsidRPr="00542D81">
        <w:rPr>
          <w:u w:val="none"/>
        </w:rPr>
        <w:t>Texas Rules of Civil Procedure Rule</w:t>
      </w:r>
      <w:r w:rsidRPr="00542D81">
        <w:rPr>
          <w:u w:val="none"/>
        </w:rPr>
        <w:t xml:space="preserve"> 192.6, the judicial opinions interpreting such Rule, and any other applicable law. Except as otherwise stated in this Order, </w:t>
      </w:r>
      <w:r w:rsidR="005025FA" w:rsidRPr="00542D81">
        <w:rPr>
          <w:u w:val="none"/>
        </w:rPr>
        <w:t>in response to a valid discovery request, parties</w:t>
      </w:r>
      <w:r w:rsidRPr="00542D81">
        <w:rPr>
          <w:u w:val="none"/>
        </w:rPr>
        <w:t xml:space="preserve"> shall produce otherwise discoverable information in </w:t>
      </w:r>
      <w:r w:rsidR="005025FA" w:rsidRPr="00542D81">
        <w:rPr>
          <w:u w:val="none"/>
        </w:rPr>
        <w:t>their</w:t>
      </w:r>
      <w:r w:rsidRPr="00542D81">
        <w:rPr>
          <w:u w:val="none"/>
        </w:rPr>
        <w:t xml:space="preserve"> possession, custody</w:t>
      </w:r>
      <w:r w:rsidR="00E7425D" w:rsidRPr="00542D81">
        <w:rPr>
          <w:u w:val="none"/>
        </w:rPr>
        <w:t>,</w:t>
      </w:r>
      <w:r w:rsidRPr="00542D81">
        <w:rPr>
          <w:u w:val="none"/>
        </w:rPr>
        <w:t xml:space="preserve"> or control that is Confidential or Highly Confidential, and such information shall be handled in accordance with the procedures set forth herein.</w:t>
      </w:r>
    </w:p>
    <w:p w14:paraId="36A0CDD1" w14:textId="628D0EE4" w:rsidR="00571F5D" w:rsidRPr="00542D81" w:rsidRDefault="00E01D1D" w:rsidP="00542D81">
      <w:pPr>
        <w:pStyle w:val="Heading2"/>
        <w:rPr>
          <w:b/>
          <w:bCs/>
          <w:u w:val="none"/>
        </w:rPr>
      </w:pPr>
      <w:r w:rsidRPr="00542D81">
        <w:rPr>
          <w:u w:val="none"/>
        </w:rPr>
        <w:t xml:space="preserve">This Order and all subsequent Protective Orders shall be binding on all Parties and their counsel in </w:t>
      </w:r>
      <w:r w:rsidR="00FA6923" w:rsidRPr="00542D81">
        <w:rPr>
          <w:u w:val="none"/>
        </w:rPr>
        <w:t xml:space="preserve">this </w:t>
      </w:r>
      <w:r w:rsidR="003F767B" w:rsidRPr="00542D81">
        <w:rPr>
          <w:u w:val="none"/>
        </w:rPr>
        <w:t>case</w:t>
      </w:r>
      <w:r w:rsidRPr="00542D81">
        <w:rPr>
          <w:u w:val="none"/>
        </w:rPr>
        <w:t xml:space="preserve">, </w:t>
      </w:r>
      <w:r w:rsidR="00E7425D" w:rsidRPr="00542D81">
        <w:rPr>
          <w:u w:val="none"/>
        </w:rPr>
        <w:t xml:space="preserve">as well as </w:t>
      </w:r>
      <w:r w:rsidRPr="00542D81">
        <w:rPr>
          <w:u w:val="none"/>
        </w:rPr>
        <w:t>any other persons or entities who become bound by this Order by executi</w:t>
      </w:r>
      <w:r w:rsidR="00A12678" w:rsidRPr="00542D81">
        <w:rPr>
          <w:u w:val="none"/>
        </w:rPr>
        <w:t>ng</w:t>
      </w:r>
      <w:r w:rsidRPr="00542D81">
        <w:rPr>
          <w:u w:val="none"/>
        </w:rPr>
        <w:t xml:space="preserve"> the </w:t>
      </w:r>
      <w:r w:rsidR="00A12678" w:rsidRPr="00542D81">
        <w:rPr>
          <w:u w:val="none"/>
        </w:rPr>
        <w:t>“</w:t>
      </w:r>
      <w:r w:rsidRPr="00542D81">
        <w:rPr>
          <w:u w:val="none"/>
        </w:rPr>
        <w:t>Acknowledgment and Agreement</w:t>
      </w:r>
      <w:r w:rsidR="00A12678" w:rsidRPr="00542D81">
        <w:rPr>
          <w:u w:val="none"/>
        </w:rPr>
        <w:t>”</w:t>
      </w:r>
      <w:r w:rsidRPr="00542D81">
        <w:rPr>
          <w:u w:val="none"/>
        </w:rPr>
        <w:t xml:space="preserve"> attached as </w:t>
      </w:r>
      <w:r w:rsidR="001726DB" w:rsidRPr="00542D81">
        <w:rPr>
          <w:u w:val="none"/>
        </w:rPr>
        <w:t>Exhibit A</w:t>
      </w:r>
      <w:r w:rsidR="00E7425D" w:rsidRPr="00542D81">
        <w:rPr>
          <w:u w:val="none"/>
        </w:rPr>
        <w:t>.</w:t>
      </w:r>
      <w:r w:rsidRPr="00542D81">
        <w:rPr>
          <w:u w:val="none"/>
        </w:rPr>
        <w:t xml:space="preserve"> </w:t>
      </w:r>
    </w:p>
    <w:p w14:paraId="58B11788" w14:textId="52FB48DE" w:rsidR="00544CAB" w:rsidRPr="00542D81" w:rsidRDefault="002E1203" w:rsidP="00542D81">
      <w:pPr>
        <w:pStyle w:val="Heading2"/>
        <w:rPr>
          <w:b/>
          <w:bCs/>
          <w:u w:val="none"/>
        </w:rPr>
      </w:pPr>
      <w:r w:rsidRPr="00542D81">
        <w:rPr>
          <w:u w:val="none"/>
        </w:rPr>
        <w:t xml:space="preserve">The Parties acknowledge that this Order does not confer blanket protections on all disclosures or responses to discovery and that the protection it affords from public disclosure and use extends only to the limited information or items that are entitled to confidential treatment under the applicable legal </w:t>
      </w:r>
      <w:r w:rsidRPr="003E7191">
        <w:rPr>
          <w:u w:val="none"/>
        </w:rPr>
        <w:t xml:space="preserve">principles. The Parties further acknowledge that this Order does not entitle them to file </w:t>
      </w:r>
      <w:r w:rsidR="00EA2F27" w:rsidRPr="003E7191">
        <w:rPr>
          <w:u w:val="none"/>
        </w:rPr>
        <w:t xml:space="preserve">Confidential or Highly Confidential </w:t>
      </w:r>
      <w:r w:rsidRPr="003E7191">
        <w:rPr>
          <w:u w:val="none"/>
        </w:rPr>
        <w:t xml:space="preserve">information under seal </w:t>
      </w:r>
      <w:r w:rsidR="00B83364" w:rsidRPr="003E7191">
        <w:rPr>
          <w:u w:val="none"/>
        </w:rPr>
        <w:t xml:space="preserve">unless </w:t>
      </w:r>
      <w:r w:rsidR="00285865" w:rsidRPr="003E7191">
        <w:rPr>
          <w:u w:val="none"/>
        </w:rPr>
        <w:t xml:space="preserve">they comply with both Rule 76a of the Texas Rules of Civil Procedure and </w:t>
      </w:r>
      <w:r w:rsidR="001A525A" w:rsidRPr="003E7191">
        <w:rPr>
          <w:u w:val="none"/>
        </w:rPr>
        <w:t xml:space="preserve">the requirements </w:t>
      </w:r>
      <w:r w:rsidRPr="003E7191">
        <w:rPr>
          <w:u w:val="none"/>
        </w:rPr>
        <w:t>set forth in Section 13 below.</w:t>
      </w:r>
      <w:r w:rsidR="00ED065E" w:rsidRPr="00542D81">
        <w:rPr>
          <w:u w:val="none"/>
        </w:rPr>
        <w:t xml:space="preserve"> </w:t>
      </w:r>
    </w:p>
    <w:p w14:paraId="738AE56C" w14:textId="238C4EA0" w:rsidR="00ED065E" w:rsidRPr="00542D81" w:rsidRDefault="00ED065E" w:rsidP="00542D81">
      <w:pPr>
        <w:pStyle w:val="Heading2"/>
        <w:rPr>
          <w:b/>
          <w:bCs/>
          <w:u w:val="none"/>
        </w:rPr>
      </w:pPr>
      <w:r w:rsidRPr="00542D81">
        <w:rPr>
          <w:u w:val="none"/>
        </w:rPr>
        <w:lastRenderedPageBreak/>
        <w:t>Mass, indiscriminate, or routinized designations are prohibited. A Designating Party must be prepared to explain the rationale for each Confidential or Highly Confidential designation.</w:t>
      </w:r>
    </w:p>
    <w:p w14:paraId="41ADAD38" w14:textId="3C526A48" w:rsidR="00EB5040" w:rsidRPr="00542D81" w:rsidRDefault="00EB5040" w:rsidP="00542D81">
      <w:pPr>
        <w:pStyle w:val="Heading2"/>
        <w:rPr>
          <w:b/>
          <w:bCs/>
          <w:u w:val="none"/>
        </w:rPr>
      </w:pPr>
      <w:r w:rsidRPr="00542D81">
        <w:rPr>
          <w:u w:val="none"/>
        </w:rPr>
        <w:t xml:space="preserve">Nothing herein precludes any Party from seeking additional protections not currently contemplated by this Order to be applied to any </w:t>
      </w:r>
      <w:proofErr w:type="gramStart"/>
      <w:r w:rsidRPr="00542D81">
        <w:rPr>
          <w:u w:val="none"/>
        </w:rPr>
        <w:t>particular document</w:t>
      </w:r>
      <w:proofErr w:type="gramEnd"/>
      <w:r w:rsidRPr="00542D81">
        <w:rPr>
          <w:u w:val="none"/>
        </w:rPr>
        <w:t xml:space="preserve"> or category of documents, including Highly Confidential Information.</w:t>
      </w:r>
    </w:p>
    <w:p w14:paraId="76328403" w14:textId="6C247CD3" w:rsidR="006B15B1" w:rsidRPr="00A53AB4" w:rsidRDefault="00DF10FC" w:rsidP="00A14147">
      <w:pPr>
        <w:pStyle w:val="Heading1"/>
      </w:pPr>
      <w:r w:rsidRPr="00A53AB4">
        <w:t>Definitions</w:t>
      </w:r>
    </w:p>
    <w:p w14:paraId="154F0A93" w14:textId="632C9274" w:rsidR="00B7550B" w:rsidRPr="00A53AB4" w:rsidRDefault="002E1203" w:rsidP="00E355DA">
      <w:pPr>
        <w:rPr>
          <w:rFonts w:ascii="Century Supra A" w:hAnsi="Century Supra A"/>
          <w:sz w:val="26"/>
          <w:szCs w:val="26"/>
        </w:rPr>
      </w:pPr>
      <w:r w:rsidRPr="00A53AB4">
        <w:rPr>
          <w:rFonts w:ascii="Century Supra A" w:hAnsi="Century Supra A"/>
          <w:sz w:val="26"/>
          <w:szCs w:val="26"/>
        </w:rPr>
        <w:t>The following definitions apply for purposes of this Order</w:t>
      </w:r>
      <w:r w:rsidR="00E355DA">
        <w:rPr>
          <w:rFonts w:ascii="Century Supra A" w:hAnsi="Century Supra A"/>
          <w:sz w:val="26"/>
          <w:szCs w:val="26"/>
        </w:rPr>
        <w:t xml:space="preserve"> (and </w:t>
      </w:r>
      <w:r w:rsidR="00374CCA">
        <w:rPr>
          <w:rFonts w:ascii="Century Supra A" w:hAnsi="Century Supra A"/>
          <w:sz w:val="26"/>
          <w:szCs w:val="26"/>
        </w:rPr>
        <w:t>any</w:t>
      </w:r>
      <w:r w:rsidR="00E355DA">
        <w:rPr>
          <w:rFonts w:ascii="Century Supra A" w:hAnsi="Century Supra A"/>
          <w:sz w:val="26"/>
          <w:szCs w:val="26"/>
        </w:rPr>
        <w:t xml:space="preserve"> singular definition include</w:t>
      </w:r>
      <w:r w:rsidR="00374CCA">
        <w:rPr>
          <w:rFonts w:ascii="Century Supra A" w:hAnsi="Century Supra A"/>
          <w:sz w:val="26"/>
          <w:szCs w:val="26"/>
        </w:rPr>
        <w:t>s</w:t>
      </w:r>
      <w:r w:rsidR="00E355DA">
        <w:rPr>
          <w:rFonts w:ascii="Century Supra A" w:hAnsi="Century Supra A"/>
          <w:sz w:val="26"/>
          <w:szCs w:val="26"/>
        </w:rPr>
        <w:t xml:space="preserve"> the plural form)</w:t>
      </w:r>
      <w:r w:rsidRPr="00A53AB4">
        <w:rPr>
          <w:rFonts w:ascii="Century Supra A" w:hAnsi="Century Supra A"/>
          <w:sz w:val="26"/>
          <w:szCs w:val="26"/>
        </w:rPr>
        <w:t>:</w:t>
      </w:r>
    </w:p>
    <w:p w14:paraId="28DEF4FD" w14:textId="56132F68" w:rsidR="00301E20" w:rsidRPr="00565F11" w:rsidRDefault="002E1203" w:rsidP="00565F11">
      <w:pPr>
        <w:pStyle w:val="Heading2"/>
      </w:pPr>
      <w:r w:rsidRPr="00565F11">
        <w:t>Challenging Party</w:t>
      </w:r>
      <w:r w:rsidRPr="00542D81">
        <w:rPr>
          <w:u w:val="none"/>
        </w:rPr>
        <w:t xml:space="preserve">: a Party or Non-Party that challenges the designation of </w:t>
      </w:r>
      <w:r w:rsidR="00DE3426" w:rsidRPr="00542D81">
        <w:rPr>
          <w:u w:val="none"/>
        </w:rPr>
        <w:t xml:space="preserve">documents, </w:t>
      </w:r>
      <w:r w:rsidRPr="00542D81">
        <w:rPr>
          <w:u w:val="none"/>
        </w:rPr>
        <w:t>information</w:t>
      </w:r>
      <w:r w:rsidR="00E94F71" w:rsidRPr="00542D81">
        <w:rPr>
          <w:u w:val="none"/>
        </w:rPr>
        <w:t>,</w:t>
      </w:r>
      <w:r w:rsidRPr="00542D81">
        <w:rPr>
          <w:u w:val="none"/>
        </w:rPr>
        <w:t xml:space="preserve"> or items under this Order.</w:t>
      </w:r>
    </w:p>
    <w:p w14:paraId="2019F990" w14:textId="51E6C14E" w:rsidR="00301E20" w:rsidRPr="00081149" w:rsidRDefault="002E1203" w:rsidP="004D763C">
      <w:pPr>
        <w:pStyle w:val="ListParagraph"/>
        <w:numPr>
          <w:ilvl w:val="1"/>
          <w:numId w:val="7"/>
        </w:numPr>
        <w:ind w:left="0" w:firstLine="720"/>
        <w:rPr>
          <w:rFonts w:ascii="Century Supra A" w:hAnsi="Century Supra A"/>
          <w:sz w:val="26"/>
          <w:szCs w:val="26"/>
        </w:rPr>
      </w:pPr>
      <w:r w:rsidRPr="00081149">
        <w:rPr>
          <w:rFonts w:ascii="Century Supra A" w:hAnsi="Century Supra A"/>
          <w:sz w:val="26"/>
          <w:szCs w:val="26"/>
          <w:u w:val="single"/>
        </w:rPr>
        <w:t>Confidential Information</w:t>
      </w:r>
      <w:r w:rsidRPr="00081149">
        <w:rPr>
          <w:rFonts w:ascii="Century Supra A" w:hAnsi="Century Supra A"/>
          <w:sz w:val="26"/>
          <w:szCs w:val="26"/>
        </w:rPr>
        <w:t xml:space="preserve">: </w:t>
      </w:r>
      <w:r w:rsidR="00C00602" w:rsidRPr="00081149">
        <w:rPr>
          <w:rFonts w:ascii="Century Supra A" w:hAnsi="Century Supra A"/>
          <w:sz w:val="26"/>
          <w:szCs w:val="26"/>
        </w:rPr>
        <w:t xml:space="preserve">Discovery Material </w:t>
      </w:r>
      <w:r w:rsidR="00C00602" w:rsidRPr="00081149">
        <w:rPr>
          <w:rFonts w:ascii="Century Supra A" w:hAnsi="Century Supra A"/>
          <w:spacing w:val="-4"/>
          <w:w w:val="105"/>
          <w:sz w:val="26"/>
          <w:szCs w:val="26"/>
        </w:rPr>
        <w:t xml:space="preserve">that </w:t>
      </w:r>
      <w:r w:rsidR="001733D6" w:rsidRPr="00081149">
        <w:rPr>
          <w:rFonts w:ascii="Century Supra A" w:hAnsi="Century Supra A"/>
          <w:spacing w:val="-4"/>
          <w:w w:val="105"/>
          <w:sz w:val="26"/>
          <w:szCs w:val="26"/>
        </w:rPr>
        <w:t xml:space="preserve">a </w:t>
      </w:r>
      <w:r w:rsidR="002258C3">
        <w:rPr>
          <w:rFonts w:ascii="Century Supra A" w:hAnsi="Century Supra A"/>
          <w:spacing w:val="-4"/>
          <w:w w:val="105"/>
          <w:sz w:val="26"/>
          <w:szCs w:val="26"/>
        </w:rPr>
        <w:t>Designating Party</w:t>
      </w:r>
      <w:r w:rsidR="001733D6" w:rsidRPr="00081149">
        <w:rPr>
          <w:rFonts w:ascii="Century Supra A" w:hAnsi="Century Supra A"/>
          <w:spacing w:val="-4"/>
          <w:w w:val="105"/>
          <w:sz w:val="26"/>
          <w:szCs w:val="26"/>
        </w:rPr>
        <w:t xml:space="preserve"> determines </w:t>
      </w:r>
      <w:r w:rsidR="00FF1791" w:rsidRPr="00081149">
        <w:rPr>
          <w:rFonts w:ascii="Century Supra A" w:hAnsi="Century Supra A"/>
          <w:spacing w:val="-4"/>
          <w:w w:val="105"/>
          <w:sz w:val="26"/>
          <w:szCs w:val="26"/>
        </w:rPr>
        <w:t xml:space="preserve">in </w:t>
      </w:r>
      <w:r w:rsidR="001733D6" w:rsidRPr="00081149">
        <w:rPr>
          <w:rFonts w:ascii="Century Supra A" w:hAnsi="Century Supra A"/>
          <w:spacing w:val="-4"/>
          <w:w w:val="105"/>
          <w:sz w:val="26"/>
          <w:szCs w:val="26"/>
        </w:rPr>
        <w:t xml:space="preserve">good faith is a trade secret or reveals confidential, proprietary, sensitive, </w:t>
      </w:r>
      <w:r w:rsidR="0060399B" w:rsidRPr="00081149">
        <w:rPr>
          <w:rFonts w:ascii="Century Supra A" w:hAnsi="Century Supra A"/>
          <w:spacing w:val="-4"/>
          <w:w w:val="105"/>
          <w:sz w:val="26"/>
          <w:szCs w:val="26"/>
        </w:rPr>
        <w:t>personal, or</w:t>
      </w:r>
      <w:r w:rsidR="000B1E0C" w:rsidRPr="00081149">
        <w:rPr>
          <w:rFonts w:ascii="Century Supra A" w:hAnsi="Century Supra A"/>
          <w:spacing w:val="-4"/>
          <w:w w:val="105"/>
          <w:sz w:val="26"/>
          <w:szCs w:val="26"/>
        </w:rPr>
        <w:t xml:space="preserve"> </w:t>
      </w:r>
      <w:r w:rsidR="001733D6" w:rsidRPr="00081149">
        <w:rPr>
          <w:rFonts w:ascii="Century Supra A" w:hAnsi="Century Supra A"/>
          <w:spacing w:val="-4"/>
          <w:w w:val="105"/>
          <w:sz w:val="26"/>
          <w:szCs w:val="26"/>
        </w:rPr>
        <w:t>financial</w:t>
      </w:r>
      <w:r w:rsidR="000B1E0C" w:rsidRPr="00081149">
        <w:rPr>
          <w:rFonts w:ascii="Century Supra A" w:hAnsi="Century Supra A"/>
          <w:spacing w:val="-4"/>
          <w:w w:val="105"/>
          <w:sz w:val="26"/>
          <w:szCs w:val="26"/>
        </w:rPr>
        <w:t xml:space="preserve"> i</w:t>
      </w:r>
      <w:r w:rsidR="001733D6" w:rsidRPr="00081149">
        <w:rPr>
          <w:rFonts w:ascii="Century Supra A" w:hAnsi="Century Supra A"/>
          <w:spacing w:val="-4"/>
          <w:w w:val="105"/>
          <w:sz w:val="26"/>
          <w:szCs w:val="26"/>
        </w:rPr>
        <w:t>nformation</w:t>
      </w:r>
      <w:r w:rsidR="00654308" w:rsidRPr="00081149">
        <w:rPr>
          <w:rFonts w:ascii="Century Supra A" w:hAnsi="Century Supra A"/>
          <w:spacing w:val="-4"/>
          <w:w w:val="105"/>
          <w:sz w:val="26"/>
          <w:szCs w:val="26"/>
        </w:rPr>
        <w:t xml:space="preserve"> </w:t>
      </w:r>
      <w:r w:rsidR="0060399B" w:rsidRPr="00081149">
        <w:rPr>
          <w:rFonts w:ascii="Century Supra A" w:hAnsi="Century Supra A"/>
          <w:spacing w:val="-4"/>
          <w:w w:val="105"/>
          <w:sz w:val="26"/>
          <w:szCs w:val="26"/>
        </w:rPr>
        <w:t>that is entitled to protection under state or federal law</w:t>
      </w:r>
      <w:r w:rsidR="001733D6" w:rsidRPr="00081149">
        <w:rPr>
          <w:rFonts w:ascii="Century Supra A" w:hAnsi="Century Supra A"/>
          <w:spacing w:val="-4"/>
          <w:w w:val="105"/>
          <w:sz w:val="26"/>
          <w:szCs w:val="26"/>
        </w:rPr>
        <w:t>. Confidential Information does not include information in the public domain.</w:t>
      </w:r>
    </w:p>
    <w:p w14:paraId="5400281B" w14:textId="2B0DF041" w:rsidR="00301E20" w:rsidRPr="00A53AB4" w:rsidRDefault="00EE60F9" w:rsidP="004D763C">
      <w:pPr>
        <w:pStyle w:val="ListParagraph"/>
        <w:numPr>
          <w:ilvl w:val="1"/>
          <w:numId w:val="7"/>
        </w:numPr>
        <w:ind w:left="0" w:firstLine="720"/>
        <w:rPr>
          <w:rFonts w:ascii="Century Supra A" w:hAnsi="Century Supra A"/>
          <w:sz w:val="26"/>
          <w:szCs w:val="26"/>
        </w:rPr>
      </w:pPr>
      <w:r w:rsidRPr="00A53AB4">
        <w:rPr>
          <w:rFonts w:ascii="Century Supra A" w:hAnsi="Century Supra A"/>
          <w:sz w:val="26"/>
          <w:szCs w:val="26"/>
          <w:u w:val="single"/>
        </w:rPr>
        <w:t>Counsel</w:t>
      </w:r>
      <w:r w:rsidRPr="00A53AB4">
        <w:rPr>
          <w:rFonts w:ascii="Century Supra A" w:hAnsi="Century Supra A"/>
          <w:sz w:val="26"/>
          <w:szCs w:val="26"/>
        </w:rPr>
        <w:t xml:space="preserve">: </w:t>
      </w:r>
      <w:r w:rsidRPr="003E7191">
        <w:rPr>
          <w:rFonts w:ascii="Century Supra A" w:hAnsi="Century Supra A"/>
          <w:sz w:val="26"/>
          <w:szCs w:val="26"/>
        </w:rPr>
        <w:t>Outside Counsel of Record and In-House Counsel</w:t>
      </w:r>
      <w:r w:rsidR="00081149" w:rsidRPr="003E7191">
        <w:rPr>
          <w:rFonts w:ascii="Century Supra A" w:hAnsi="Century Supra A"/>
          <w:sz w:val="26"/>
          <w:szCs w:val="26"/>
        </w:rPr>
        <w:t xml:space="preserve">, </w:t>
      </w:r>
      <w:r w:rsidRPr="003E7191">
        <w:rPr>
          <w:rFonts w:ascii="Century Supra A" w:hAnsi="Century Supra A"/>
          <w:sz w:val="26"/>
          <w:szCs w:val="26"/>
        </w:rPr>
        <w:t>as well as their employees and support staff.</w:t>
      </w:r>
    </w:p>
    <w:p w14:paraId="3B8F3575" w14:textId="4B3A7EEF" w:rsidR="00301E20" w:rsidRPr="00A53AB4" w:rsidRDefault="00EE60F9" w:rsidP="004D763C">
      <w:pPr>
        <w:pStyle w:val="ListParagraph"/>
        <w:numPr>
          <w:ilvl w:val="1"/>
          <w:numId w:val="7"/>
        </w:numPr>
        <w:ind w:left="0" w:firstLine="720"/>
        <w:rPr>
          <w:rFonts w:ascii="Century Supra A" w:hAnsi="Century Supra A"/>
          <w:sz w:val="26"/>
          <w:szCs w:val="26"/>
        </w:rPr>
      </w:pPr>
      <w:r w:rsidRPr="00A53AB4">
        <w:rPr>
          <w:rFonts w:ascii="Century Supra A" w:hAnsi="Century Supra A"/>
          <w:sz w:val="26"/>
          <w:szCs w:val="26"/>
          <w:u w:val="single"/>
        </w:rPr>
        <w:t>Designating Party</w:t>
      </w:r>
      <w:r w:rsidRPr="00A53AB4">
        <w:rPr>
          <w:rFonts w:ascii="Century Supra A" w:hAnsi="Century Supra A"/>
          <w:sz w:val="26"/>
          <w:szCs w:val="26"/>
        </w:rPr>
        <w:t xml:space="preserve">: </w:t>
      </w:r>
      <w:proofErr w:type="gramStart"/>
      <w:r w:rsidRPr="00A53AB4">
        <w:rPr>
          <w:rFonts w:ascii="Century Supra A" w:hAnsi="Century Supra A"/>
          <w:sz w:val="26"/>
          <w:szCs w:val="26"/>
        </w:rPr>
        <w:t>a</w:t>
      </w:r>
      <w:proofErr w:type="gramEnd"/>
      <w:r w:rsidRPr="00A53AB4">
        <w:rPr>
          <w:rFonts w:ascii="Century Supra A" w:hAnsi="Century Supra A"/>
          <w:sz w:val="26"/>
          <w:szCs w:val="26"/>
        </w:rPr>
        <w:t xml:space="preserve"> Party or Non-Party that designates documents, information</w:t>
      </w:r>
      <w:r w:rsidR="00E94F71">
        <w:rPr>
          <w:rFonts w:ascii="Century Supra A" w:hAnsi="Century Supra A"/>
          <w:sz w:val="26"/>
          <w:szCs w:val="26"/>
        </w:rPr>
        <w:t>,</w:t>
      </w:r>
      <w:r w:rsidRPr="00A53AB4">
        <w:rPr>
          <w:rFonts w:ascii="Century Supra A" w:hAnsi="Century Supra A"/>
          <w:sz w:val="26"/>
          <w:szCs w:val="26"/>
        </w:rPr>
        <w:t xml:space="preserve"> or items as </w:t>
      </w:r>
      <w:r w:rsidR="00635F9B" w:rsidRPr="00A53AB4">
        <w:rPr>
          <w:rFonts w:ascii="Century Supra A" w:hAnsi="Century Supra A"/>
          <w:sz w:val="26"/>
          <w:szCs w:val="26"/>
        </w:rPr>
        <w:t>“</w:t>
      </w:r>
      <w:r w:rsidRPr="00A53AB4">
        <w:rPr>
          <w:rFonts w:ascii="Century Supra A" w:hAnsi="Century Supra A"/>
          <w:sz w:val="26"/>
          <w:szCs w:val="26"/>
        </w:rPr>
        <w:t>CONFIDENTIAL</w:t>
      </w:r>
      <w:r w:rsidR="00635F9B" w:rsidRPr="00A53AB4">
        <w:rPr>
          <w:rFonts w:ascii="Century Supra A" w:hAnsi="Century Supra A"/>
          <w:sz w:val="26"/>
          <w:szCs w:val="26"/>
        </w:rPr>
        <w:t>”</w:t>
      </w:r>
      <w:r w:rsidRPr="00A53AB4">
        <w:rPr>
          <w:rFonts w:ascii="Century Supra A" w:hAnsi="Century Supra A"/>
          <w:sz w:val="26"/>
          <w:szCs w:val="26"/>
        </w:rPr>
        <w:t xml:space="preserve"> or </w:t>
      </w:r>
      <w:r w:rsidR="00635F9B" w:rsidRPr="00A53AB4">
        <w:rPr>
          <w:rFonts w:ascii="Century Supra A" w:hAnsi="Century Supra A"/>
          <w:sz w:val="26"/>
          <w:szCs w:val="26"/>
        </w:rPr>
        <w:t>“</w:t>
      </w:r>
      <w:r w:rsidRPr="00A53AB4">
        <w:rPr>
          <w:rFonts w:ascii="Century Supra A" w:hAnsi="Century Supra A"/>
          <w:sz w:val="26"/>
          <w:szCs w:val="26"/>
        </w:rPr>
        <w:t>HIGHLY CONFIDENTIAL</w:t>
      </w:r>
      <w:r w:rsidR="00635F9B" w:rsidRPr="00A53AB4">
        <w:rPr>
          <w:rFonts w:ascii="Century Supra A" w:hAnsi="Century Supra A"/>
          <w:sz w:val="26"/>
          <w:szCs w:val="26"/>
        </w:rPr>
        <w:t>”</w:t>
      </w:r>
      <w:r w:rsidR="00E94F71">
        <w:rPr>
          <w:rFonts w:ascii="Century Supra A" w:hAnsi="Century Supra A"/>
          <w:sz w:val="26"/>
          <w:szCs w:val="26"/>
        </w:rPr>
        <w:t xml:space="preserve"> </w:t>
      </w:r>
      <w:r w:rsidR="00E94F71">
        <w:rPr>
          <w:rFonts w:ascii="Century Supra A" w:hAnsi="Century Supra A"/>
          <w:sz w:val="26"/>
          <w:szCs w:val="26"/>
        </w:rPr>
        <w:lastRenderedPageBreak/>
        <w:t>under this Order.</w:t>
      </w:r>
      <w:r w:rsidR="00290D0C">
        <w:rPr>
          <w:rFonts w:ascii="Century Supra A" w:hAnsi="Century Supra A"/>
          <w:sz w:val="26"/>
          <w:szCs w:val="26"/>
        </w:rPr>
        <w:t xml:space="preserve"> </w:t>
      </w:r>
      <w:r w:rsidR="00297D64" w:rsidRPr="00A53AB4">
        <w:rPr>
          <w:rFonts w:ascii="Century Supra A" w:hAnsi="Century Supra A"/>
          <w:sz w:val="26"/>
          <w:szCs w:val="26"/>
        </w:rPr>
        <w:t>A party may designate information as confidential regardless of who produced the information.</w:t>
      </w:r>
    </w:p>
    <w:p w14:paraId="5EC76909" w14:textId="10EEB23F" w:rsidR="00301E20" w:rsidRPr="00A53AB4" w:rsidRDefault="00EE60F9" w:rsidP="004D763C">
      <w:pPr>
        <w:pStyle w:val="ListParagraph"/>
        <w:numPr>
          <w:ilvl w:val="1"/>
          <w:numId w:val="7"/>
        </w:numPr>
        <w:ind w:left="0" w:firstLine="720"/>
        <w:rPr>
          <w:rFonts w:ascii="Century Supra A" w:hAnsi="Century Supra A"/>
          <w:sz w:val="26"/>
          <w:szCs w:val="26"/>
        </w:rPr>
      </w:pPr>
      <w:r w:rsidRPr="00A53AB4">
        <w:rPr>
          <w:rFonts w:ascii="Century Supra A" w:hAnsi="Century Supra A"/>
          <w:sz w:val="26"/>
          <w:szCs w:val="26"/>
          <w:u w:val="single"/>
        </w:rPr>
        <w:t>Discovery Material</w:t>
      </w:r>
      <w:r w:rsidRPr="00A53AB4">
        <w:rPr>
          <w:rFonts w:ascii="Century Supra A" w:hAnsi="Century Supra A"/>
          <w:sz w:val="26"/>
          <w:szCs w:val="26"/>
        </w:rPr>
        <w:t xml:space="preserve">: all items or information, regardless of the medium or </w:t>
      </w:r>
      <w:proofErr w:type="gramStart"/>
      <w:r w:rsidRPr="00A53AB4">
        <w:rPr>
          <w:rFonts w:ascii="Century Supra A" w:hAnsi="Century Supra A"/>
          <w:sz w:val="26"/>
          <w:szCs w:val="26"/>
        </w:rPr>
        <w:t>manner in which</w:t>
      </w:r>
      <w:proofErr w:type="gramEnd"/>
      <w:r w:rsidRPr="00A53AB4">
        <w:rPr>
          <w:rFonts w:ascii="Century Supra A" w:hAnsi="Century Supra A"/>
          <w:sz w:val="26"/>
          <w:szCs w:val="26"/>
        </w:rPr>
        <w:t xml:space="preserve"> </w:t>
      </w:r>
      <w:r w:rsidR="00215396">
        <w:rPr>
          <w:rFonts w:ascii="Century Supra A" w:hAnsi="Century Supra A"/>
          <w:sz w:val="26"/>
          <w:szCs w:val="26"/>
        </w:rPr>
        <w:t>they are</w:t>
      </w:r>
      <w:r w:rsidRPr="00A53AB4">
        <w:rPr>
          <w:rFonts w:ascii="Century Supra A" w:hAnsi="Century Supra A"/>
          <w:sz w:val="26"/>
          <w:szCs w:val="26"/>
        </w:rPr>
        <w:t xml:space="preserve"> generated, stored, or maintained (including, among other things, testimony, transcripts, answers to interrogatories, documents, responses to requests for admissions, tangible things, and informal exchanges of information), that are produced or generated in connection with any discovery in this </w:t>
      </w:r>
      <w:r w:rsidR="003F767B">
        <w:rPr>
          <w:rFonts w:ascii="Century Supra A" w:hAnsi="Century Supra A"/>
          <w:sz w:val="26"/>
          <w:szCs w:val="26"/>
        </w:rPr>
        <w:t>case</w:t>
      </w:r>
      <w:r w:rsidRPr="00A53AB4">
        <w:rPr>
          <w:rFonts w:ascii="Century Supra A" w:hAnsi="Century Supra A"/>
          <w:sz w:val="26"/>
          <w:szCs w:val="26"/>
        </w:rPr>
        <w:t>, whether formally or informally.</w:t>
      </w:r>
    </w:p>
    <w:p w14:paraId="22E0EFAB" w14:textId="21074A32" w:rsidR="00301E20" w:rsidRPr="00A53AB4" w:rsidRDefault="00455123" w:rsidP="004D763C">
      <w:pPr>
        <w:pStyle w:val="ListParagraph"/>
        <w:numPr>
          <w:ilvl w:val="1"/>
          <w:numId w:val="7"/>
        </w:numPr>
        <w:ind w:left="0" w:firstLine="720"/>
        <w:rPr>
          <w:rFonts w:ascii="Century Supra A" w:hAnsi="Century Supra A"/>
          <w:sz w:val="26"/>
          <w:szCs w:val="26"/>
        </w:rPr>
      </w:pPr>
      <w:r w:rsidRPr="00A53AB4">
        <w:rPr>
          <w:rFonts w:ascii="Century Supra A" w:hAnsi="Century Supra A"/>
          <w:sz w:val="26"/>
          <w:szCs w:val="26"/>
          <w:u w:val="single"/>
        </w:rPr>
        <w:t>Expert</w:t>
      </w:r>
      <w:r w:rsidRPr="00A53AB4">
        <w:rPr>
          <w:rFonts w:ascii="Century Supra A" w:hAnsi="Century Supra A"/>
          <w:sz w:val="26"/>
          <w:szCs w:val="26"/>
        </w:rPr>
        <w:t xml:space="preserve">: a person retained by a Party or its Counsel to serve as an expert witness or consultant or technical advisor in this </w:t>
      </w:r>
      <w:r w:rsidR="003F767B">
        <w:rPr>
          <w:rFonts w:ascii="Century Supra A" w:hAnsi="Century Supra A"/>
          <w:sz w:val="26"/>
          <w:szCs w:val="26"/>
        </w:rPr>
        <w:t>case</w:t>
      </w:r>
      <w:r w:rsidR="006A74CE">
        <w:rPr>
          <w:rFonts w:ascii="Century Supra A" w:hAnsi="Century Supra A"/>
          <w:sz w:val="26"/>
          <w:szCs w:val="26"/>
        </w:rPr>
        <w:t xml:space="preserve">, </w:t>
      </w:r>
      <w:r w:rsidRPr="00A53AB4">
        <w:rPr>
          <w:rFonts w:ascii="Century Supra A" w:hAnsi="Century Supra A"/>
          <w:sz w:val="26"/>
          <w:szCs w:val="26"/>
        </w:rPr>
        <w:t>as well as his or her employees and support staff.</w:t>
      </w:r>
    </w:p>
    <w:p w14:paraId="39B44D9D" w14:textId="6CB15670" w:rsidR="00301E20" w:rsidRPr="00A53AB4" w:rsidRDefault="00455123" w:rsidP="004D763C">
      <w:pPr>
        <w:pStyle w:val="ListParagraph"/>
        <w:numPr>
          <w:ilvl w:val="1"/>
          <w:numId w:val="7"/>
        </w:numPr>
        <w:ind w:left="0" w:firstLine="720"/>
        <w:rPr>
          <w:rFonts w:ascii="Century Supra A" w:hAnsi="Century Supra A"/>
          <w:sz w:val="26"/>
          <w:szCs w:val="26"/>
        </w:rPr>
      </w:pPr>
      <w:r w:rsidRPr="00A53AB4">
        <w:rPr>
          <w:rFonts w:ascii="Century Supra A" w:hAnsi="Century Supra A"/>
          <w:sz w:val="26"/>
          <w:szCs w:val="26"/>
          <w:u w:val="single"/>
        </w:rPr>
        <w:t>Foreign Private Data</w:t>
      </w:r>
      <w:r w:rsidRPr="00A53AB4">
        <w:rPr>
          <w:rFonts w:ascii="Century Supra A" w:hAnsi="Century Supra A"/>
          <w:sz w:val="26"/>
          <w:szCs w:val="26"/>
        </w:rPr>
        <w:t xml:space="preserve">: any information that a Party believes in good faith to be subject to foreign data protection laws or other </w:t>
      </w:r>
      <w:r w:rsidR="00AC5463" w:rsidRPr="00A53AB4">
        <w:rPr>
          <w:rFonts w:ascii="Century Supra A" w:hAnsi="Century Supra A"/>
          <w:sz w:val="26"/>
          <w:szCs w:val="26"/>
        </w:rPr>
        <w:t xml:space="preserve">foreign </w:t>
      </w:r>
      <w:r w:rsidRPr="00A53AB4">
        <w:rPr>
          <w:rFonts w:ascii="Century Supra A" w:hAnsi="Century Supra A"/>
          <w:sz w:val="26"/>
          <w:szCs w:val="26"/>
        </w:rPr>
        <w:t>privacy obligations. Foreign Private Data constitutes Highly Confidential Information under the terms of this Order.</w:t>
      </w:r>
    </w:p>
    <w:p w14:paraId="31B0126D" w14:textId="02DB0AF2" w:rsidR="006862AC" w:rsidRPr="006862AC" w:rsidRDefault="006862AC" w:rsidP="004D763C">
      <w:pPr>
        <w:pStyle w:val="ListParagraph"/>
        <w:numPr>
          <w:ilvl w:val="1"/>
          <w:numId w:val="7"/>
        </w:numPr>
        <w:ind w:left="0" w:firstLine="720"/>
        <w:rPr>
          <w:rFonts w:ascii="Century Supra A" w:hAnsi="Century Supra A"/>
          <w:sz w:val="26"/>
          <w:szCs w:val="26"/>
        </w:rPr>
      </w:pPr>
      <w:r>
        <w:rPr>
          <w:rFonts w:ascii="Century Supra A" w:hAnsi="Century Supra A"/>
          <w:sz w:val="26"/>
          <w:szCs w:val="26"/>
          <w:u w:val="single"/>
        </w:rPr>
        <w:t>Governmental Party</w:t>
      </w:r>
      <w:r>
        <w:rPr>
          <w:rFonts w:ascii="Century Supra A" w:hAnsi="Century Supra A"/>
          <w:sz w:val="26"/>
          <w:szCs w:val="26"/>
        </w:rPr>
        <w:t xml:space="preserve">: a Party that is </w:t>
      </w:r>
      <w:r w:rsidR="001F4EEF">
        <w:rPr>
          <w:rFonts w:ascii="Century Supra A" w:hAnsi="Century Supra A"/>
          <w:sz w:val="26"/>
          <w:szCs w:val="26"/>
        </w:rPr>
        <w:t xml:space="preserve">the </w:t>
      </w:r>
      <w:r w:rsidR="00D92832">
        <w:rPr>
          <w:rFonts w:ascii="Century Supra A" w:hAnsi="Century Supra A"/>
          <w:sz w:val="26"/>
          <w:szCs w:val="26"/>
        </w:rPr>
        <w:t>United States of America, the State of Texas, or a governmental body of the United States of America or the State of Texas.</w:t>
      </w:r>
    </w:p>
    <w:p w14:paraId="0DDAC181" w14:textId="44815BEB" w:rsidR="00301E20" w:rsidRPr="00A53AB4" w:rsidRDefault="00455123" w:rsidP="004D763C">
      <w:pPr>
        <w:pStyle w:val="ListParagraph"/>
        <w:numPr>
          <w:ilvl w:val="1"/>
          <w:numId w:val="7"/>
        </w:numPr>
        <w:ind w:left="0" w:firstLine="720"/>
        <w:rPr>
          <w:rFonts w:ascii="Century Supra A" w:hAnsi="Century Supra A"/>
          <w:sz w:val="26"/>
          <w:szCs w:val="26"/>
        </w:rPr>
      </w:pPr>
      <w:r w:rsidRPr="00A53AB4">
        <w:rPr>
          <w:rFonts w:ascii="Century Supra A" w:hAnsi="Century Supra A"/>
          <w:sz w:val="26"/>
          <w:szCs w:val="26"/>
          <w:u w:val="single"/>
        </w:rPr>
        <w:t>Highly Confidential Information</w:t>
      </w:r>
      <w:r w:rsidRPr="00A53AB4">
        <w:rPr>
          <w:rFonts w:ascii="Century Supra A" w:hAnsi="Century Supra A"/>
          <w:sz w:val="26"/>
          <w:szCs w:val="26"/>
        </w:rPr>
        <w:t xml:space="preserve">: Discovery Material that (a) is Foreign Private Data or (b) meets the definition of </w:t>
      </w:r>
      <w:r w:rsidR="00635F9B" w:rsidRPr="00A53AB4">
        <w:rPr>
          <w:rFonts w:ascii="Century Supra A" w:hAnsi="Century Supra A"/>
          <w:sz w:val="26"/>
          <w:szCs w:val="26"/>
        </w:rPr>
        <w:t>“</w:t>
      </w:r>
      <w:r w:rsidRPr="00A53AB4">
        <w:rPr>
          <w:rFonts w:ascii="Century Supra A" w:hAnsi="Century Supra A"/>
          <w:sz w:val="26"/>
          <w:szCs w:val="26"/>
        </w:rPr>
        <w:t>Confidential Information</w:t>
      </w:r>
      <w:r w:rsidR="00635F9B" w:rsidRPr="00A53AB4">
        <w:rPr>
          <w:rFonts w:ascii="Century Supra A" w:hAnsi="Century Supra A"/>
          <w:sz w:val="26"/>
          <w:szCs w:val="26"/>
        </w:rPr>
        <w:t>”</w:t>
      </w:r>
      <w:r w:rsidRPr="00A53AB4">
        <w:rPr>
          <w:rFonts w:ascii="Century Supra A" w:hAnsi="Century Supra A"/>
          <w:sz w:val="26"/>
          <w:szCs w:val="26"/>
        </w:rPr>
        <w:t xml:space="preserve"> and </w:t>
      </w:r>
      <w:r w:rsidR="00FF6B91">
        <w:rPr>
          <w:rFonts w:ascii="Century Supra A" w:hAnsi="Century Supra A"/>
          <w:sz w:val="26"/>
          <w:szCs w:val="26"/>
        </w:rPr>
        <w:lastRenderedPageBreak/>
        <w:t>that</w:t>
      </w:r>
      <w:r w:rsidRPr="00A53AB4">
        <w:rPr>
          <w:rFonts w:ascii="Century Supra A" w:hAnsi="Century Supra A"/>
          <w:sz w:val="26"/>
          <w:szCs w:val="26"/>
        </w:rPr>
        <w:t xml:space="preserve"> the Designating Party reasonably believes</w:t>
      </w:r>
      <w:r w:rsidR="00CF2EB6">
        <w:rPr>
          <w:rFonts w:ascii="Century Supra A" w:hAnsi="Century Supra A"/>
          <w:sz w:val="26"/>
          <w:szCs w:val="26"/>
        </w:rPr>
        <w:t xml:space="preserve"> </w:t>
      </w:r>
      <w:r w:rsidR="00B55CF7">
        <w:rPr>
          <w:rFonts w:ascii="Century Supra A" w:hAnsi="Century Supra A"/>
          <w:sz w:val="26"/>
          <w:szCs w:val="26"/>
        </w:rPr>
        <w:t>disclos</w:t>
      </w:r>
      <w:r w:rsidR="00176BB8">
        <w:rPr>
          <w:rFonts w:ascii="Century Supra A" w:hAnsi="Century Supra A"/>
          <w:sz w:val="26"/>
          <w:szCs w:val="26"/>
        </w:rPr>
        <w:t xml:space="preserve">ing without </w:t>
      </w:r>
      <w:r w:rsidR="00CF2EB6">
        <w:rPr>
          <w:rFonts w:ascii="Century Supra A" w:hAnsi="Century Supra A"/>
          <w:sz w:val="26"/>
          <w:szCs w:val="26"/>
        </w:rPr>
        <w:t>the protections afforded herein to Highly Confidential Information</w:t>
      </w:r>
      <w:r w:rsidR="00B55CF7">
        <w:rPr>
          <w:rFonts w:ascii="Century Supra A" w:hAnsi="Century Supra A"/>
          <w:sz w:val="26"/>
          <w:szCs w:val="26"/>
        </w:rPr>
        <w:t xml:space="preserve"> </w:t>
      </w:r>
      <w:r w:rsidR="00176BB8">
        <w:rPr>
          <w:rFonts w:ascii="Century Supra A" w:hAnsi="Century Supra A"/>
          <w:sz w:val="26"/>
          <w:szCs w:val="26"/>
        </w:rPr>
        <w:t>could</w:t>
      </w:r>
      <w:r w:rsidRPr="00A53AB4">
        <w:rPr>
          <w:rFonts w:ascii="Century Supra A" w:hAnsi="Century Supra A"/>
          <w:sz w:val="26"/>
          <w:szCs w:val="26"/>
        </w:rPr>
        <w:t xml:space="preserve"> (</w:t>
      </w:r>
      <w:proofErr w:type="spellStart"/>
      <w:r w:rsidRPr="00A53AB4">
        <w:rPr>
          <w:rFonts w:ascii="Century Supra A" w:hAnsi="Century Supra A"/>
          <w:sz w:val="26"/>
          <w:szCs w:val="26"/>
        </w:rPr>
        <w:t>i</w:t>
      </w:r>
      <w:proofErr w:type="spellEnd"/>
      <w:r w:rsidRPr="00A53AB4">
        <w:rPr>
          <w:rFonts w:ascii="Century Supra A" w:hAnsi="Century Supra A"/>
          <w:sz w:val="26"/>
          <w:szCs w:val="26"/>
        </w:rPr>
        <w:t>) harm the United States or any state, local, or foreign government</w:t>
      </w:r>
      <w:r w:rsidR="00176BB8">
        <w:rPr>
          <w:rFonts w:ascii="Century Supra A" w:hAnsi="Century Supra A"/>
          <w:sz w:val="26"/>
          <w:szCs w:val="26"/>
        </w:rPr>
        <w:t>’</w:t>
      </w:r>
      <w:r w:rsidRPr="00A53AB4">
        <w:rPr>
          <w:rFonts w:ascii="Century Supra A" w:hAnsi="Century Supra A"/>
          <w:sz w:val="26"/>
          <w:szCs w:val="26"/>
        </w:rPr>
        <w:t xml:space="preserve">s ability to investigate and/or enforce applicable laws or (ii) create a substantial risk of serious harm that could not be avoided by less restrictive means. </w:t>
      </w:r>
    </w:p>
    <w:p w14:paraId="77405BFE" w14:textId="7C72E2B9" w:rsidR="00301E20" w:rsidRPr="00A53AB4" w:rsidRDefault="00455123" w:rsidP="004D763C">
      <w:pPr>
        <w:pStyle w:val="ListParagraph"/>
        <w:numPr>
          <w:ilvl w:val="1"/>
          <w:numId w:val="7"/>
        </w:numPr>
        <w:ind w:left="0" w:firstLine="720"/>
        <w:rPr>
          <w:rFonts w:ascii="Century Supra A" w:hAnsi="Century Supra A"/>
          <w:sz w:val="26"/>
          <w:szCs w:val="26"/>
        </w:rPr>
      </w:pPr>
      <w:r w:rsidRPr="00A53AB4">
        <w:rPr>
          <w:rFonts w:ascii="Century Supra A" w:hAnsi="Century Supra A"/>
          <w:sz w:val="26"/>
          <w:szCs w:val="26"/>
          <w:u w:val="single"/>
        </w:rPr>
        <w:t>In-House Counsel</w:t>
      </w:r>
      <w:r w:rsidRPr="00A53AB4">
        <w:rPr>
          <w:rFonts w:ascii="Century Supra A" w:hAnsi="Century Supra A"/>
          <w:sz w:val="26"/>
          <w:szCs w:val="26"/>
        </w:rPr>
        <w:t xml:space="preserve">: attorneys who are employees of a Party to this </w:t>
      </w:r>
      <w:r w:rsidR="003F767B">
        <w:rPr>
          <w:rFonts w:ascii="Century Supra A" w:hAnsi="Century Supra A"/>
          <w:sz w:val="26"/>
          <w:szCs w:val="26"/>
        </w:rPr>
        <w:t>case</w:t>
      </w:r>
      <w:r w:rsidRPr="00A53AB4">
        <w:rPr>
          <w:rFonts w:ascii="Century Supra A" w:hAnsi="Century Supra A"/>
          <w:sz w:val="26"/>
          <w:szCs w:val="26"/>
        </w:rPr>
        <w:t>. In-House Counsel does not include Outside Counsel of Record or any other outside counsel</w:t>
      </w:r>
      <w:r w:rsidR="00301E20" w:rsidRPr="00A53AB4">
        <w:rPr>
          <w:rFonts w:ascii="Century Supra A" w:hAnsi="Century Supra A"/>
          <w:sz w:val="26"/>
          <w:szCs w:val="26"/>
        </w:rPr>
        <w:t>.</w:t>
      </w:r>
    </w:p>
    <w:p w14:paraId="50BB6226" w14:textId="77777777" w:rsidR="002775FD" w:rsidRDefault="00804F19" w:rsidP="004D763C">
      <w:pPr>
        <w:pStyle w:val="ListParagraph"/>
        <w:numPr>
          <w:ilvl w:val="1"/>
          <w:numId w:val="7"/>
        </w:numPr>
        <w:ind w:left="0" w:firstLine="720"/>
        <w:rPr>
          <w:rFonts w:ascii="Century Supra A" w:hAnsi="Century Supra A"/>
          <w:sz w:val="26"/>
          <w:szCs w:val="26"/>
        </w:rPr>
      </w:pPr>
      <w:r w:rsidRPr="002775FD">
        <w:rPr>
          <w:rFonts w:ascii="Century Supra A" w:hAnsi="Century Supra A"/>
          <w:sz w:val="26"/>
          <w:szCs w:val="26"/>
          <w:u w:val="single"/>
        </w:rPr>
        <w:t>Non-Designating Party</w:t>
      </w:r>
      <w:r w:rsidRPr="002775FD">
        <w:rPr>
          <w:rFonts w:ascii="Century Supra A" w:hAnsi="Century Supra A"/>
          <w:sz w:val="26"/>
          <w:szCs w:val="26"/>
        </w:rPr>
        <w:t xml:space="preserve">: a party that receives </w:t>
      </w:r>
      <w:r w:rsidR="002775FD" w:rsidRPr="002775FD">
        <w:rPr>
          <w:rFonts w:ascii="Century Supra A" w:hAnsi="Century Supra A"/>
          <w:sz w:val="26"/>
          <w:szCs w:val="26"/>
        </w:rPr>
        <w:t xml:space="preserve">Discovery Material that is designated </w:t>
      </w:r>
      <w:r w:rsidRPr="002775FD">
        <w:rPr>
          <w:rFonts w:ascii="Century Supra A" w:hAnsi="Century Supra A"/>
          <w:sz w:val="26"/>
          <w:szCs w:val="26"/>
        </w:rPr>
        <w:t>Confidential or Highly Confidential</w:t>
      </w:r>
      <w:r w:rsidR="002775FD" w:rsidRPr="002775FD">
        <w:rPr>
          <w:rFonts w:ascii="Century Supra A" w:hAnsi="Century Supra A"/>
          <w:sz w:val="26"/>
          <w:szCs w:val="26"/>
        </w:rPr>
        <w:t xml:space="preserve"> under this Order. </w:t>
      </w:r>
    </w:p>
    <w:p w14:paraId="74C2002C" w14:textId="5F2ED65B" w:rsidR="00301E20" w:rsidRPr="002775FD" w:rsidRDefault="004D7AF1" w:rsidP="004D763C">
      <w:pPr>
        <w:pStyle w:val="ListParagraph"/>
        <w:numPr>
          <w:ilvl w:val="1"/>
          <w:numId w:val="7"/>
        </w:numPr>
        <w:ind w:left="0" w:firstLine="720"/>
        <w:rPr>
          <w:rFonts w:ascii="Century Supra A" w:hAnsi="Century Supra A"/>
          <w:sz w:val="26"/>
          <w:szCs w:val="26"/>
        </w:rPr>
      </w:pPr>
      <w:r w:rsidRPr="002775FD">
        <w:rPr>
          <w:rFonts w:ascii="Century Supra A" w:hAnsi="Century Supra A"/>
          <w:sz w:val="26"/>
          <w:szCs w:val="26"/>
          <w:u w:val="single"/>
        </w:rPr>
        <w:t>Non-Party</w:t>
      </w:r>
      <w:r w:rsidRPr="002775FD">
        <w:rPr>
          <w:rFonts w:ascii="Century Supra A" w:hAnsi="Century Supra A"/>
          <w:sz w:val="26"/>
          <w:szCs w:val="26"/>
        </w:rPr>
        <w:t xml:space="preserve">: any natural person, partnership, corporation, association, or other legal entity not named as a Party to this </w:t>
      </w:r>
      <w:r w:rsidR="003F767B" w:rsidRPr="002775FD">
        <w:rPr>
          <w:rFonts w:ascii="Century Supra A" w:hAnsi="Century Supra A"/>
          <w:sz w:val="26"/>
          <w:szCs w:val="26"/>
        </w:rPr>
        <w:t>case</w:t>
      </w:r>
      <w:r w:rsidR="00476E16">
        <w:rPr>
          <w:rFonts w:ascii="Century Supra A" w:hAnsi="Century Supra A"/>
          <w:sz w:val="26"/>
          <w:szCs w:val="26"/>
        </w:rPr>
        <w:t xml:space="preserve"> and not Counsel</w:t>
      </w:r>
      <w:r w:rsidRPr="002775FD">
        <w:rPr>
          <w:rFonts w:ascii="Century Supra A" w:hAnsi="Century Supra A"/>
          <w:sz w:val="26"/>
          <w:szCs w:val="26"/>
        </w:rPr>
        <w:t>.</w:t>
      </w:r>
    </w:p>
    <w:p w14:paraId="3C2CEEC2" w14:textId="212CCA65" w:rsidR="00301E20" w:rsidRPr="00A53AB4" w:rsidRDefault="004D7AF1" w:rsidP="004D763C">
      <w:pPr>
        <w:pStyle w:val="ListParagraph"/>
        <w:numPr>
          <w:ilvl w:val="1"/>
          <w:numId w:val="7"/>
        </w:numPr>
        <w:ind w:left="0" w:firstLine="720"/>
        <w:rPr>
          <w:rFonts w:ascii="Century Supra A" w:hAnsi="Century Supra A"/>
          <w:sz w:val="26"/>
          <w:szCs w:val="26"/>
        </w:rPr>
      </w:pPr>
      <w:r w:rsidRPr="00A53AB4">
        <w:rPr>
          <w:rFonts w:ascii="Century Supra A" w:hAnsi="Century Supra A"/>
          <w:sz w:val="26"/>
          <w:szCs w:val="26"/>
          <w:u w:val="single"/>
        </w:rPr>
        <w:t>Outside Counsel of Record</w:t>
      </w:r>
      <w:r w:rsidRPr="00A53AB4">
        <w:rPr>
          <w:rFonts w:ascii="Century Supra A" w:hAnsi="Century Supra A"/>
          <w:sz w:val="26"/>
          <w:szCs w:val="26"/>
        </w:rPr>
        <w:t xml:space="preserve">: attorneys who are not employees of a Party to this </w:t>
      </w:r>
      <w:r w:rsidR="003F767B">
        <w:rPr>
          <w:rFonts w:ascii="Century Supra A" w:hAnsi="Century Supra A"/>
          <w:sz w:val="26"/>
          <w:szCs w:val="26"/>
        </w:rPr>
        <w:t>case</w:t>
      </w:r>
      <w:r w:rsidRPr="00A53AB4">
        <w:rPr>
          <w:rFonts w:ascii="Century Supra A" w:hAnsi="Century Supra A"/>
          <w:sz w:val="26"/>
          <w:szCs w:val="26"/>
        </w:rPr>
        <w:t xml:space="preserve"> but have been retained to represent or advise a Party to this </w:t>
      </w:r>
      <w:r w:rsidR="003F767B">
        <w:rPr>
          <w:rFonts w:ascii="Century Supra A" w:hAnsi="Century Supra A"/>
          <w:sz w:val="26"/>
          <w:szCs w:val="26"/>
        </w:rPr>
        <w:t>case</w:t>
      </w:r>
      <w:r w:rsidRPr="00A53AB4">
        <w:rPr>
          <w:rFonts w:ascii="Century Supra A" w:hAnsi="Century Supra A"/>
          <w:sz w:val="26"/>
          <w:szCs w:val="26"/>
        </w:rPr>
        <w:t xml:space="preserve"> and have appeared in this </w:t>
      </w:r>
      <w:r w:rsidR="003F767B">
        <w:rPr>
          <w:rFonts w:ascii="Century Supra A" w:hAnsi="Century Supra A"/>
          <w:sz w:val="26"/>
          <w:szCs w:val="26"/>
        </w:rPr>
        <w:t>case</w:t>
      </w:r>
      <w:r w:rsidRPr="00A53AB4">
        <w:rPr>
          <w:rFonts w:ascii="Century Supra A" w:hAnsi="Century Supra A"/>
          <w:sz w:val="26"/>
          <w:szCs w:val="26"/>
        </w:rPr>
        <w:t xml:space="preserve"> on behalf of that Party or are affiliated with a law firm or governmental </w:t>
      </w:r>
      <w:r w:rsidR="005B1551">
        <w:rPr>
          <w:rFonts w:ascii="Century Supra A" w:hAnsi="Century Supra A"/>
          <w:sz w:val="26"/>
          <w:szCs w:val="26"/>
        </w:rPr>
        <w:t>entity</w:t>
      </w:r>
      <w:r w:rsidRPr="00A53AB4">
        <w:rPr>
          <w:rFonts w:ascii="Century Supra A" w:hAnsi="Century Supra A"/>
          <w:sz w:val="26"/>
          <w:szCs w:val="26"/>
        </w:rPr>
        <w:t xml:space="preserve"> which has appeared on behalf of that Party.</w:t>
      </w:r>
    </w:p>
    <w:p w14:paraId="38809C51" w14:textId="2C117D6F" w:rsidR="00301E20" w:rsidRPr="00A53AB4" w:rsidRDefault="004D7AF1" w:rsidP="004D763C">
      <w:pPr>
        <w:pStyle w:val="ListParagraph"/>
        <w:numPr>
          <w:ilvl w:val="1"/>
          <w:numId w:val="7"/>
        </w:numPr>
        <w:ind w:left="0" w:firstLine="720"/>
        <w:rPr>
          <w:rFonts w:ascii="Century Supra A" w:hAnsi="Century Supra A"/>
          <w:sz w:val="26"/>
          <w:szCs w:val="26"/>
        </w:rPr>
      </w:pPr>
      <w:r w:rsidRPr="00A53AB4">
        <w:rPr>
          <w:rFonts w:ascii="Century Supra A" w:hAnsi="Century Supra A"/>
          <w:sz w:val="26"/>
          <w:szCs w:val="26"/>
          <w:u w:val="single"/>
        </w:rPr>
        <w:t>Party</w:t>
      </w:r>
      <w:r w:rsidRPr="00A53AB4">
        <w:rPr>
          <w:rFonts w:ascii="Century Supra A" w:hAnsi="Century Supra A"/>
          <w:sz w:val="26"/>
          <w:szCs w:val="26"/>
        </w:rPr>
        <w:t xml:space="preserve">: any party to this </w:t>
      </w:r>
      <w:r w:rsidR="003F767B">
        <w:rPr>
          <w:rFonts w:ascii="Century Supra A" w:hAnsi="Century Supra A"/>
          <w:sz w:val="26"/>
          <w:szCs w:val="26"/>
        </w:rPr>
        <w:t>case</w:t>
      </w:r>
      <w:r w:rsidRPr="00A53AB4">
        <w:rPr>
          <w:rFonts w:ascii="Century Supra A" w:hAnsi="Century Supra A"/>
          <w:sz w:val="26"/>
          <w:szCs w:val="26"/>
        </w:rPr>
        <w:t>, including, for governmental entities, the referring agency.</w:t>
      </w:r>
    </w:p>
    <w:p w14:paraId="5DED4E11" w14:textId="77777777" w:rsidR="00301E20" w:rsidRPr="00A53AB4" w:rsidRDefault="004D7AF1" w:rsidP="004D763C">
      <w:pPr>
        <w:pStyle w:val="ListParagraph"/>
        <w:numPr>
          <w:ilvl w:val="1"/>
          <w:numId w:val="7"/>
        </w:numPr>
        <w:ind w:left="0" w:firstLine="720"/>
        <w:rPr>
          <w:rFonts w:ascii="Century Supra A" w:hAnsi="Century Supra A"/>
          <w:sz w:val="26"/>
          <w:szCs w:val="26"/>
        </w:rPr>
      </w:pPr>
      <w:r w:rsidRPr="003E7191">
        <w:rPr>
          <w:rFonts w:ascii="Century Supra A" w:hAnsi="Century Supra A"/>
          <w:sz w:val="26"/>
          <w:szCs w:val="26"/>
          <w:u w:val="single"/>
        </w:rPr>
        <w:t>Privileged Material</w:t>
      </w:r>
      <w:r w:rsidRPr="003E7191">
        <w:rPr>
          <w:rFonts w:ascii="Century Supra A" w:hAnsi="Century Supra A"/>
          <w:sz w:val="26"/>
          <w:szCs w:val="26"/>
        </w:rPr>
        <w:t>: Discovery</w:t>
      </w:r>
      <w:r w:rsidRPr="00A53AB4">
        <w:rPr>
          <w:rFonts w:ascii="Century Supra A" w:hAnsi="Century Supra A"/>
          <w:sz w:val="26"/>
          <w:szCs w:val="26"/>
        </w:rPr>
        <w:t xml:space="preserve"> Material protected from disclosure under the attorney-client privilege, work product doctrine, or any other privilege or </w:t>
      </w:r>
      <w:r w:rsidRPr="00A53AB4">
        <w:rPr>
          <w:rFonts w:ascii="Century Supra A" w:hAnsi="Century Supra A"/>
          <w:sz w:val="26"/>
          <w:szCs w:val="26"/>
        </w:rPr>
        <w:lastRenderedPageBreak/>
        <w:t>protection afforded or recognized by Texas law, including, without limitation, the Texas Rules of Civil Procedure, Article V of the Texas Rules of Evidence, Texas common law, and any Texas statutes or administrative regulations.</w:t>
      </w:r>
    </w:p>
    <w:p w14:paraId="12A4E6FC" w14:textId="1B241A36" w:rsidR="00301E20" w:rsidRPr="00A53AB4" w:rsidRDefault="004D7AF1" w:rsidP="004D763C">
      <w:pPr>
        <w:pStyle w:val="ListParagraph"/>
        <w:numPr>
          <w:ilvl w:val="1"/>
          <w:numId w:val="7"/>
        </w:numPr>
        <w:ind w:left="0" w:firstLine="720"/>
        <w:rPr>
          <w:rFonts w:ascii="Century Supra A" w:hAnsi="Century Supra A"/>
          <w:sz w:val="26"/>
          <w:szCs w:val="26"/>
        </w:rPr>
      </w:pPr>
      <w:r w:rsidRPr="00A53AB4">
        <w:rPr>
          <w:rFonts w:ascii="Century Supra A" w:hAnsi="Century Supra A"/>
          <w:sz w:val="26"/>
          <w:szCs w:val="26"/>
          <w:u w:val="single"/>
        </w:rPr>
        <w:t>Producing Party</w:t>
      </w:r>
      <w:r w:rsidRPr="00A53AB4">
        <w:rPr>
          <w:rFonts w:ascii="Century Supra A" w:hAnsi="Century Supra A"/>
          <w:sz w:val="26"/>
          <w:szCs w:val="26"/>
        </w:rPr>
        <w:t xml:space="preserve">: </w:t>
      </w:r>
      <w:proofErr w:type="gramStart"/>
      <w:r w:rsidRPr="00A53AB4">
        <w:rPr>
          <w:rFonts w:ascii="Century Supra A" w:hAnsi="Century Supra A"/>
          <w:sz w:val="26"/>
          <w:szCs w:val="26"/>
        </w:rPr>
        <w:t>a</w:t>
      </w:r>
      <w:proofErr w:type="gramEnd"/>
      <w:r w:rsidRPr="00A53AB4">
        <w:rPr>
          <w:rFonts w:ascii="Century Supra A" w:hAnsi="Century Supra A"/>
          <w:sz w:val="26"/>
          <w:szCs w:val="26"/>
        </w:rPr>
        <w:t xml:space="preserve"> Party or Non-Party that produces Discovery Material in this </w:t>
      </w:r>
      <w:r w:rsidR="003F767B">
        <w:rPr>
          <w:rFonts w:ascii="Century Supra A" w:hAnsi="Century Supra A"/>
          <w:sz w:val="26"/>
          <w:szCs w:val="26"/>
        </w:rPr>
        <w:t>case</w:t>
      </w:r>
      <w:r w:rsidRPr="00A53AB4">
        <w:rPr>
          <w:rFonts w:ascii="Century Supra A" w:hAnsi="Century Supra A"/>
          <w:sz w:val="26"/>
          <w:szCs w:val="26"/>
        </w:rPr>
        <w:t>.</w:t>
      </w:r>
    </w:p>
    <w:p w14:paraId="72515D5A" w14:textId="043E75F6" w:rsidR="00301E20" w:rsidRPr="00A53AB4" w:rsidRDefault="004D7AF1" w:rsidP="004D763C">
      <w:pPr>
        <w:pStyle w:val="ListParagraph"/>
        <w:numPr>
          <w:ilvl w:val="1"/>
          <w:numId w:val="7"/>
        </w:numPr>
        <w:ind w:left="0" w:firstLine="720"/>
        <w:rPr>
          <w:rFonts w:ascii="Century Supra A" w:hAnsi="Century Supra A"/>
          <w:sz w:val="26"/>
          <w:szCs w:val="26"/>
        </w:rPr>
      </w:pPr>
      <w:r w:rsidRPr="00A53AB4">
        <w:rPr>
          <w:rFonts w:ascii="Century Supra A" w:hAnsi="Century Supra A"/>
          <w:sz w:val="26"/>
          <w:szCs w:val="26"/>
          <w:u w:val="single"/>
        </w:rPr>
        <w:t>Professional Vendors</w:t>
      </w:r>
      <w:r w:rsidRPr="00A53AB4">
        <w:rPr>
          <w:rFonts w:ascii="Century Supra A" w:hAnsi="Century Supra A"/>
          <w:sz w:val="26"/>
          <w:szCs w:val="26"/>
        </w:rPr>
        <w:t>: persons or entities that provide litigation support services (</w:t>
      </w:r>
      <w:r w:rsidRPr="00A53AB4">
        <w:rPr>
          <w:rFonts w:ascii="Century Supra A" w:hAnsi="Century Supra A"/>
          <w:i/>
          <w:iCs/>
          <w:sz w:val="26"/>
          <w:szCs w:val="26"/>
        </w:rPr>
        <w:t>e.g.</w:t>
      </w:r>
      <w:r w:rsidRPr="00A53AB4">
        <w:rPr>
          <w:rFonts w:ascii="Century Supra A" w:hAnsi="Century Supra A"/>
          <w:sz w:val="26"/>
          <w:szCs w:val="26"/>
        </w:rPr>
        <w:t>, photocopying, videotaping, graphic support services, coding, translating, preparing exhibits or demonstrations, document review, and organizing, storing, or retrieving data in any form or medium) and their employees and subcontractors.</w:t>
      </w:r>
    </w:p>
    <w:p w14:paraId="20AA2F28" w14:textId="5C29AA88" w:rsidR="00301E20" w:rsidRPr="00A53AB4" w:rsidRDefault="00203190" w:rsidP="004D763C">
      <w:pPr>
        <w:pStyle w:val="ListParagraph"/>
        <w:numPr>
          <w:ilvl w:val="1"/>
          <w:numId w:val="7"/>
        </w:numPr>
        <w:ind w:left="0" w:firstLine="720"/>
        <w:rPr>
          <w:rFonts w:ascii="Century Supra A" w:hAnsi="Century Supra A"/>
          <w:sz w:val="26"/>
          <w:szCs w:val="26"/>
        </w:rPr>
      </w:pPr>
      <w:r w:rsidRPr="00A53AB4">
        <w:rPr>
          <w:rFonts w:ascii="Century Supra A" w:hAnsi="Century Supra A"/>
          <w:sz w:val="26"/>
          <w:szCs w:val="26"/>
          <w:u w:val="single"/>
        </w:rPr>
        <w:t>Protected Material</w:t>
      </w:r>
      <w:r w:rsidRPr="00A53AB4">
        <w:rPr>
          <w:rFonts w:ascii="Century Supra A" w:hAnsi="Century Supra A"/>
          <w:sz w:val="26"/>
          <w:szCs w:val="26"/>
        </w:rPr>
        <w:t xml:space="preserve">: any Discovery Material that is designated as </w:t>
      </w:r>
      <w:r w:rsidR="00635F9B" w:rsidRPr="00A53AB4">
        <w:rPr>
          <w:rFonts w:ascii="Century Supra A" w:hAnsi="Century Supra A"/>
          <w:sz w:val="26"/>
          <w:szCs w:val="26"/>
        </w:rPr>
        <w:t>“</w:t>
      </w:r>
      <w:r w:rsidRPr="00A53AB4">
        <w:rPr>
          <w:rFonts w:ascii="Century Supra A" w:hAnsi="Century Supra A"/>
          <w:sz w:val="26"/>
          <w:szCs w:val="26"/>
        </w:rPr>
        <w:t>CONFIDENTIAL</w:t>
      </w:r>
      <w:r w:rsidR="00635F9B" w:rsidRPr="00A53AB4">
        <w:rPr>
          <w:rFonts w:ascii="Century Supra A" w:hAnsi="Century Supra A"/>
          <w:sz w:val="26"/>
          <w:szCs w:val="26"/>
        </w:rPr>
        <w:t>”</w:t>
      </w:r>
      <w:r w:rsidRPr="00A53AB4">
        <w:rPr>
          <w:rFonts w:ascii="Century Supra A" w:hAnsi="Century Supra A"/>
          <w:sz w:val="26"/>
          <w:szCs w:val="26"/>
        </w:rPr>
        <w:t xml:space="preserve"> or </w:t>
      </w:r>
      <w:r w:rsidR="00635F9B" w:rsidRPr="00A53AB4">
        <w:rPr>
          <w:rFonts w:ascii="Century Supra A" w:hAnsi="Century Supra A"/>
          <w:sz w:val="26"/>
          <w:szCs w:val="26"/>
        </w:rPr>
        <w:t>“</w:t>
      </w:r>
      <w:r w:rsidRPr="00A53AB4">
        <w:rPr>
          <w:rFonts w:ascii="Century Supra A" w:hAnsi="Century Supra A"/>
          <w:sz w:val="26"/>
          <w:szCs w:val="26"/>
        </w:rPr>
        <w:t>HIGHLY CONFIDENTIAL.</w:t>
      </w:r>
      <w:r w:rsidR="00635F9B" w:rsidRPr="00A53AB4">
        <w:rPr>
          <w:rFonts w:ascii="Century Supra A" w:hAnsi="Century Supra A"/>
          <w:sz w:val="26"/>
          <w:szCs w:val="26"/>
        </w:rPr>
        <w:t>”</w:t>
      </w:r>
    </w:p>
    <w:p w14:paraId="1A0E8518" w14:textId="1750F4B8" w:rsidR="00301E20" w:rsidRPr="00A53AB4" w:rsidRDefault="00203190" w:rsidP="004D763C">
      <w:pPr>
        <w:pStyle w:val="ListParagraph"/>
        <w:numPr>
          <w:ilvl w:val="1"/>
          <w:numId w:val="7"/>
        </w:numPr>
        <w:ind w:left="0" w:firstLine="720"/>
        <w:rPr>
          <w:rFonts w:ascii="Century Supra A" w:hAnsi="Century Supra A"/>
          <w:sz w:val="26"/>
          <w:szCs w:val="26"/>
        </w:rPr>
      </w:pPr>
      <w:r w:rsidRPr="00A53AB4">
        <w:rPr>
          <w:rFonts w:ascii="Century Supra A" w:hAnsi="Century Supra A"/>
          <w:sz w:val="26"/>
          <w:szCs w:val="26"/>
          <w:u w:val="single"/>
        </w:rPr>
        <w:t>Receiving Party</w:t>
      </w:r>
      <w:r w:rsidRPr="00A53AB4">
        <w:rPr>
          <w:rFonts w:ascii="Century Supra A" w:hAnsi="Century Supra A"/>
          <w:sz w:val="26"/>
          <w:szCs w:val="26"/>
        </w:rPr>
        <w:t xml:space="preserve">: </w:t>
      </w:r>
      <w:proofErr w:type="gramStart"/>
      <w:r w:rsidR="00C24F35" w:rsidRPr="00A53AB4">
        <w:rPr>
          <w:rFonts w:ascii="Century Supra A" w:hAnsi="Century Supra A"/>
          <w:sz w:val="26"/>
          <w:szCs w:val="26"/>
        </w:rPr>
        <w:t>a</w:t>
      </w:r>
      <w:proofErr w:type="gramEnd"/>
      <w:r w:rsidR="00C24F35" w:rsidRPr="00A53AB4">
        <w:rPr>
          <w:rFonts w:ascii="Century Supra A" w:hAnsi="Century Supra A"/>
          <w:sz w:val="26"/>
          <w:szCs w:val="26"/>
        </w:rPr>
        <w:t xml:space="preserve"> Party that receives Discovery Material from a Producing Party.</w:t>
      </w:r>
    </w:p>
    <w:p w14:paraId="5B27D03E" w14:textId="7CC24942" w:rsidR="00C24F35" w:rsidRPr="00A53AB4" w:rsidRDefault="00C24F35" w:rsidP="004D763C">
      <w:pPr>
        <w:pStyle w:val="ListParagraph"/>
        <w:numPr>
          <w:ilvl w:val="1"/>
          <w:numId w:val="7"/>
        </w:numPr>
        <w:ind w:left="0" w:firstLine="720"/>
        <w:rPr>
          <w:rFonts w:ascii="Century Supra A" w:hAnsi="Century Supra A"/>
          <w:sz w:val="26"/>
          <w:szCs w:val="26"/>
        </w:rPr>
      </w:pPr>
      <w:r w:rsidRPr="00A53AB4">
        <w:rPr>
          <w:rFonts w:ascii="Century Supra A" w:hAnsi="Century Supra A"/>
          <w:sz w:val="26"/>
          <w:szCs w:val="26"/>
          <w:u w:val="single"/>
        </w:rPr>
        <w:t>Submitting Entity</w:t>
      </w:r>
      <w:r w:rsidRPr="00A53AB4">
        <w:rPr>
          <w:rFonts w:ascii="Century Supra A" w:hAnsi="Century Supra A"/>
          <w:sz w:val="26"/>
          <w:szCs w:val="26"/>
        </w:rPr>
        <w:t xml:space="preserve">: any entity or individual that has submitted to </w:t>
      </w:r>
      <w:r w:rsidR="0060440E">
        <w:rPr>
          <w:rFonts w:ascii="Century Supra A" w:hAnsi="Century Supra A"/>
          <w:sz w:val="26"/>
          <w:szCs w:val="26"/>
        </w:rPr>
        <w:t xml:space="preserve">a Governmental Party </w:t>
      </w:r>
      <w:r w:rsidR="000460B3">
        <w:rPr>
          <w:rFonts w:ascii="Century Supra A" w:hAnsi="Century Supra A"/>
          <w:sz w:val="26"/>
          <w:szCs w:val="26"/>
        </w:rPr>
        <w:t xml:space="preserve">information </w:t>
      </w:r>
      <w:r w:rsidR="00F5357C">
        <w:rPr>
          <w:rFonts w:ascii="Century Supra A" w:hAnsi="Century Supra A"/>
          <w:sz w:val="26"/>
          <w:szCs w:val="26"/>
        </w:rPr>
        <w:t>that</w:t>
      </w:r>
      <w:r w:rsidRPr="00A53AB4">
        <w:rPr>
          <w:rFonts w:ascii="Century Supra A" w:hAnsi="Century Supra A"/>
          <w:sz w:val="26"/>
          <w:szCs w:val="26"/>
        </w:rPr>
        <w:t xml:space="preserve"> the entity or individual claims is protected from public </w:t>
      </w:r>
      <w:proofErr w:type="gramStart"/>
      <w:r w:rsidRPr="00A53AB4">
        <w:rPr>
          <w:rFonts w:ascii="Century Supra A" w:hAnsi="Century Supra A"/>
          <w:sz w:val="26"/>
          <w:szCs w:val="26"/>
        </w:rPr>
        <w:t>disclosure</w:t>
      </w:r>
      <w:proofErr w:type="gramEnd"/>
      <w:r w:rsidRPr="00A53AB4">
        <w:rPr>
          <w:rFonts w:ascii="Century Supra A" w:hAnsi="Century Supra A"/>
          <w:sz w:val="26"/>
          <w:szCs w:val="26"/>
        </w:rPr>
        <w:t xml:space="preserve"> or </w:t>
      </w:r>
      <w:r w:rsidR="000460B3">
        <w:rPr>
          <w:rFonts w:ascii="Century Supra A" w:hAnsi="Century Supra A"/>
          <w:sz w:val="26"/>
          <w:szCs w:val="26"/>
        </w:rPr>
        <w:t>the</w:t>
      </w:r>
      <w:r w:rsidRPr="00A53AB4">
        <w:rPr>
          <w:rFonts w:ascii="Century Supra A" w:hAnsi="Century Supra A"/>
          <w:sz w:val="26"/>
          <w:szCs w:val="26"/>
        </w:rPr>
        <w:t xml:space="preserve"> </w:t>
      </w:r>
      <w:r w:rsidR="006862AC">
        <w:rPr>
          <w:rFonts w:ascii="Century Supra A" w:hAnsi="Century Supra A"/>
          <w:sz w:val="26"/>
          <w:szCs w:val="26"/>
        </w:rPr>
        <w:t>Governmental Party</w:t>
      </w:r>
      <w:r w:rsidRPr="00A53AB4">
        <w:rPr>
          <w:rFonts w:ascii="Century Supra A" w:hAnsi="Century Supra A"/>
          <w:sz w:val="26"/>
          <w:szCs w:val="26"/>
        </w:rPr>
        <w:t xml:space="preserve"> has informed the entity or individual would be protected from public disclosure by applicable Texas law.</w:t>
      </w:r>
    </w:p>
    <w:p w14:paraId="1DC2F06A" w14:textId="2CFA0245" w:rsidR="00DF10FC" w:rsidRPr="00A53AB4" w:rsidRDefault="00C44F2B" w:rsidP="00A14147">
      <w:pPr>
        <w:pStyle w:val="Heading1"/>
      </w:pPr>
      <w:r w:rsidRPr="00A53AB4">
        <w:lastRenderedPageBreak/>
        <w:t>Scope</w:t>
      </w:r>
    </w:p>
    <w:p w14:paraId="3E50650A" w14:textId="2A2E16F2" w:rsidR="00BC1E5A" w:rsidRPr="00A53AB4" w:rsidRDefault="00BC1E5A" w:rsidP="004D763C">
      <w:pPr>
        <w:pStyle w:val="ListParagraph"/>
        <w:numPr>
          <w:ilvl w:val="1"/>
          <w:numId w:val="7"/>
        </w:numPr>
        <w:ind w:left="0" w:firstLine="720"/>
        <w:rPr>
          <w:rFonts w:ascii="Century Supra A" w:hAnsi="Century Supra A"/>
          <w:sz w:val="26"/>
          <w:szCs w:val="26"/>
        </w:rPr>
      </w:pPr>
      <w:r w:rsidRPr="00A53AB4">
        <w:rPr>
          <w:rFonts w:ascii="Century Supra A" w:hAnsi="Century Supra A"/>
          <w:sz w:val="26"/>
          <w:szCs w:val="26"/>
        </w:rPr>
        <w:t xml:space="preserve">The protections conferred by this Order apply to Protected Material </w:t>
      </w:r>
      <w:proofErr w:type="gramStart"/>
      <w:r w:rsidRPr="00A53AB4">
        <w:rPr>
          <w:rFonts w:ascii="Century Supra A" w:hAnsi="Century Supra A"/>
          <w:sz w:val="26"/>
          <w:szCs w:val="26"/>
        </w:rPr>
        <w:t>and also</w:t>
      </w:r>
      <w:proofErr w:type="gramEnd"/>
      <w:r w:rsidRPr="00A53AB4">
        <w:rPr>
          <w:rFonts w:ascii="Century Supra A" w:hAnsi="Century Supra A"/>
          <w:sz w:val="26"/>
          <w:szCs w:val="26"/>
        </w:rPr>
        <w:t xml:space="preserve"> (1) any information copied or extracted from Protected Material; (2) all copies, excerpts, summaries, translations, or compilations of Protected Material; and (3) any oral, written, or electronic communications, testimony or presentations, including for purposes of settlement, by Parties or their Counsel that might reveal Protected Material. However, the protections conferred by this Order do not cover information that is in the public domain at the time of </w:t>
      </w:r>
      <w:r w:rsidR="00C74FC1" w:rsidRPr="00A53AB4">
        <w:rPr>
          <w:rFonts w:ascii="Century Supra A" w:hAnsi="Century Supra A"/>
          <w:sz w:val="26"/>
          <w:szCs w:val="26"/>
        </w:rPr>
        <w:t>production</w:t>
      </w:r>
      <w:r w:rsidRPr="00A53AB4">
        <w:rPr>
          <w:rFonts w:ascii="Century Supra A" w:hAnsi="Century Supra A"/>
          <w:sz w:val="26"/>
          <w:szCs w:val="26"/>
        </w:rPr>
        <w:t xml:space="preserve"> or becomes part of the public domain after its </w:t>
      </w:r>
      <w:r w:rsidR="004E6433" w:rsidRPr="00A53AB4">
        <w:rPr>
          <w:rFonts w:ascii="Century Supra A" w:hAnsi="Century Supra A"/>
          <w:sz w:val="26"/>
          <w:szCs w:val="26"/>
        </w:rPr>
        <w:t>production</w:t>
      </w:r>
      <w:r w:rsidRPr="00A53AB4">
        <w:rPr>
          <w:rFonts w:ascii="Century Supra A" w:hAnsi="Century Supra A"/>
          <w:sz w:val="26"/>
          <w:szCs w:val="26"/>
        </w:rPr>
        <w:t xml:space="preserve"> </w:t>
      </w:r>
      <w:proofErr w:type="gramStart"/>
      <w:r w:rsidRPr="00A53AB4">
        <w:rPr>
          <w:rFonts w:ascii="Century Supra A" w:hAnsi="Century Supra A"/>
          <w:sz w:val="26"/>
          <w:szCs w:val="26"/>
        </w:rPr>
        <w:t>as a result of</w:t>
      </w:r>
      <w:proofErr w:type="gramEnd"/>
      <w:r w:rsidRPr="00A53AB4">
        <w:rPr>
          <w:rFonts w:ascii="Century Supra A" w:hAnsi="Century Supra A"/>
          <w:sz w:val="26"/>
          <w:szCs w:val="26"/>
        </w:rPr>
        <w:t xml:space="preserve"> publication not involving a violation of this Order.</w:t>
      </w:r>
    </w:p>
    <w:p w14:paraId="5A8DE347" w14:textId="4CB734B9" w:rsidR="00DF10FC" w:rsidRPr="00A53AB4" w:rsidRDefault="00BC1E5A" w:rsidP="004D763C">
      <w:pPr>
        <w:pStyle w:val="ListParagraph"/>
        <w:numPr>
          <w:ilvl w:val="1"/>
          <w:numId w:val="7"/>
        </w:numPr>
        <w:ind w:left="0" w:firstLine="720"/>
        <w:rPr>
          <w:rFonts w:ascii="Century Supra A" w:hAnsi="Century Supra A"/>
          <w:sz w:val="26"/>
          <w:szCs w:val="26"/>
        </w:rPr>
      </w:pPr>
      <w:r w:rsidRPr="00A53AB4">
        <w:rPr>
          <w:rFonts w:ascii="Century Supra A" w:hAnsi="Century Supra A"/>
          <w:sz w:val="26"/>
          <w:szCs w:val="26"/>
        </w:rPr>
        <w:t>This Order and its protections apply for pre-trial purposes only. The Parties will meet and confer at the appropriate time regarding any use of Protected Material at trial, which use shall be governed by a separate agreement or order.</w:t>
      </w:r>
    </w:p>
    <w:p w14:paraId="111E0EBC" w14:textId="6D56081D" w:rsidR="00BF5D71" w:rsidRPr="00A53AB4" w:rsidRDefault="00C44F2B" w:rsidP="00A14147">
      <w:pPr>
        <w:pStyle w:val="Heading1"/>
      </w:pPr>
      <w:r w:rsidRPr="00A53AB4">
        <w:t>Duration</w:t>
      </w:r>
    </w:p>
    <w:p w14:paraId="4927FCAA" w14:textId="3E122E00" w:rsidR="00BF5D71" w:rsidRPr="00A53AB4" w:rsidRDefault="002F7855" w:rsidP="004D763C">
      <w:pPr>
        <w:rPr>
          <w:rFonts w:ascii="Century Supra A" w:hAnsi="Century Supra A"/>
          <w:sz w:val="26"/>
          <w:szCs w:val="26"/>
        </w:rPr>
      </w:pPr>
      <w:r w:rsidRPr="00A53AB4">
        <w:rPr>
          <w:rFonts w:ascii="Century Supra A" w:hAnsi="Century Supra A"/>
          <w:sz w:val="26"/>
          <w:szCs w:val="26"/>
        </w:rPr>
        <w:t>4.1</w:t>
      </w:r>
      <w:r w:rsidRPr="00A53AB4">
        <w:rPr>
          <w:rFonts w:ascii="Century Supra A" w:hAnsi="Century Supra A"/>
          <w:sz w:val="26"/>
          <w:szCs w:val="26"/>
        </w:rPr>
        <w:tab/>
        <w:t xml:space="preserve">Even after final disposition of this </w:t>
      </w:r>
      <w:r w:rsidR="003F767B">
        <w:rPr>
          <w:rFonts w:ascii="Century Supra A" w:hAnsi="Century Supra A"/>
          <w:sz w:val="26"/>
          <w:szCs w:val="26"/>
        </w:rPr>
        <w:t>case</w:t>
      </w:r>
      <w:r w:rsidRPr="00A53AB4">
        <w:rPr>
          <w:rFonts w:ascii="Century Supra A" w:hAnsi="Century Supra A"/>
          <w:sz w:val="26"/>
          <w:szCs w:val="26"/>
        </w:rPr>
        <w:t>, the confidentiality obligations imposed</w:t>
      </w:r>
      <w:r w:rsidR="00EE4591" w:rsidRPr="00A53AB4">
        <w:rPr>
          <w:rFonts w:ascii="Century Supra A" w:hAnsi="Century Supra A"/>
          <w:sz w:val="26"/>
          <w:szCs w:val="26"/>
        </w:rPr>
        <w:t xml:space="preserve"> </w:t>
      </w:r>
      <w:r w:rsidRPr="00A53AB4">
        <w:rPr>
          <w:rFonts w:ascii="Century Supra A" w:hAnsi="Century Supra A"/>
          <w:sz w:val="26"/>
          <w:szCs w:val="26"/>
        </w:rPr>
        <w:t xml:space="preserve">by this Order shall remain in effect, except as otherwise provided under the Texas Public Information Act, until a Designating Party agrees otherwise in </w:t>
      </w:r>
      <w:proofErr w:type="gramStart"/>
      <w:r w:rsidRPr="00A53AB4">
        <w:rPr>
          <w:rFonts w:ascii="Century Supra A" w:hAnsi="Century Supra A"/>
          <w:sz w:val="26"/>
          <w:szCs w:val="26"/>
        </w:rPr>
        <w:t>writing</w:t>
      </w:r>
      <w:proofErr w:type="gramEnd"/>
      <w:r w:rsidRPr="00A53AB4">
        <w:rPr>
          <w:rFonts w:ascii="Century Supra A" w:hAnsi="Century Supra A"/>
          <w:sz w:val="26"/>
          <w:szCs w:val="26"/>
        </w:rPr>
        <w:t xml:space="preserve"> or a court order otherwise directs. Final disposition shall be deemed to be the later of dismissal of all claims and defenses in this </w:t>
      </w:r>
      <w:r w:rsidR="003F767B">
        <w:rPr>
          <w:rFonts w:ascii="Century Supra A" w:hAnsi="Century Supra A"/>
          <w:sz w:val="26"/>
          <w:szCs w:val="26"/>
        </w:rPr>
        <w:t>case</w:t>
      </w:r>
      <w:r w:rsidRPr="00A53AB4">
        <w:rPr>
          <w:rFonts w:ascii="Century Supra A" w:hAnsi="Century Supra A"/>
          <w:sz w:val="26"/>
          <w:szCs w:val="26"/>
        </w:rPr>
        <w:t>, with or without prejudice</w:t>
      </w:r>
      <w:r w:rsidR="00063B8F">
        <w:rPr>
          <w:rFonts w:ascii="Century Supra A" w:hAnsi="Century Supra A"/>
          <w:sz w:val="26"/>
          <w:szCs w:val="26"/>
        </w:rPr>
        <w:t>,</w:t>
      </w:r>
      <w:r w:rsidRPr="00A53AB4">
        <w:rPr>
          <w:rFonts w:ascii="Century Supra A" w:hAnsi="Century Supra A"/>
          <w:sz w:val="26"/>
          <w:szCs w:val="26"/>
        </w:rPr>
        <w:t xml:space="preserve"> or</w:t>
      </w:r>
      <w:r w:rsidR="00635F9B" w:rsidRPr="00A53AB4">
        <w:rPr>
          <w:rFonts w:ascii="Century Supra A" w:hAnsi="Century Supra A"/>
          <w:sz w:val="26"/>
          <w:szCs w:val="26"/>
        </w:rPr>
        <w:t> </w:t>
      </w:r>
      <w:r w:rsidRPr="00A53AB4">
        <w:rPr>
          <w:rFonts w:ascii="Century Supra A" w:hAnsi="Century Supra A"/>
          <w:sz w:val="26"/>
          <w:szCs w:val="26"/>
        </w:rPr>
        <w:t>final judgment herein</w:t>
      </w:r>
      <w:r w:rsidR="006A6EFA">
        <w:rPr>
          <w:rFonts w:ascii="Century Supra A" w:hAnsi="Century Supra A"/>
          <w:sz w:val="26"/>
          <w:szCs w:val="26"/>
        </w:rPr>
        <w:t>,</w:t>
      </w:r>
      <w:r w:rsidRPr="00A53AB4">
        <w:rPr>
          <w:rFonts w:ascii="Century Supra A" w:hAnsi="Century Supra A"/>
          <w:sz w:val="26"/>
          <w:szCs w:val="26"/>
        </w:rPr>
        <w:t xml:space="preserve"> after the completion and exhaustion of all appeals, </w:t>
      </w:r>
      <w:proofErr w:type="spellStart"/>
      <w:r w:rsidRPr="00A53AB4">
        <w:rPr>
          <w:rFonts w:ascii="Century Supra A" w:hAnsi="Century Supra A"/>
          <w:sz w:val="26"/>
          <w:szCs w:val="26"/>
        </w:rPr>
        <w:t>rehearings</w:t>
      </w:r>
      <w:proofErr w:type="spellEnd"/>
      <w:r w:rsidRPr="00A53AB4">
        <w:rPr>
          <w:rFonts w:ascii="Century Supra A" w:hAnsi="Century Supra A"/>
          <w:sz w:val="26"/>
          <w:szCs w:val="26"/>
        </w:rPr>
        <w:t xml:space="preserve">, </w:t>
      </w:r>
      <w:r w:rsidRPr="00A53AB4">
        <w:rPr>
          <w:rFonts w:ascii="Century Supra A" w:hAnsi="Century Supra A"/>
          <w:sz w:val="26"/>
          <w:szCs w:val="26"/>
        </w:rPr>
        <w:lastRenderedPageBreak/>
        <w:t xml:space="preserve">remands, trials, or reviews of this </w:t>
      </w:r>
      <w:r w:rsidR="003F767B">
        <w:rPr>
          <w:rFonts w:ascii="Century Supra A" w:hAnsi="Century Supra A"/>
          <w:sz w:val="26"/>
          <w:szCs w:val="26"/>
        </w:rPr>
        <w:t>case</w:t>
      </w:r>
      <w:r w:rsidRPr="00A53AB4">
        <w:rPr>
          <w:rFonts w:ascii="Century Supra A" w:hAnsi="Century Supra A"/>
          <w:sz w:val="26"/>
          <w:szCs w:val="26"/>
        </w:rPr>
        <w:t>, including the time limits for filing any motions or applications for extension of time pursuant to applicable law.</w:t>
      </w:r>
    </w:p>
    <w:p w14:paraId="7B64054A" w14:textId="6C5B04A5" w:rsidR="00BF5D71" w:rsidRPr="00A53AB4" w:rsidRDefault="00C44F2B" w:rsidP="00A14147">
      <w:pPr>
        <w:pStyle w:val="Heading1"/>
      </w:pPr>
      <w:r w:rsidRPr="00A53AB4">
        <w:t>Designating Protected Material</w:t>
      </w:r>
    </w:p>
    <w:p w14:paraId="472BF0B4" w14:textId="64AB5D7F" w:rsidR="00BF5D71" w:rsidRPr="00A53AB4" w:rsidRDefault="00653FE8" w:rsidP="004D763C">
      <w:pPr>
        <w:pStyle w:val="ListParagraph"/>
        <w:numPr>
          <w:ilvl w:val="1"/>
          <w:numId w:val="7"/>
        </w:numPr>
        <w:ind w:left="0" w:firstLine="720"/>
        <w:rPr>
          <w:rFonts w:ascii="Century Supra A" w:hAnsi="Century Supra A"/>
          <w:sz w:val="26"/>
          <w:szCs w:val="26"/>
        </w:rPr>
      </w:pPr>
      <w:r w:rsidRPr="00653FE8">
        <w:rPr>
          <w:rFonts w:ascii="Century Supra A" w:hAnsi="Century Supra A"/>
          <w:sz w:val="26"/>
          <w:szCs w:val="26"/>
          <w:u w:val="single"/>
        </w:rPr>
        <w:t xml:space="preserve">Good </w:t>
      </w:r>
      <w:r w:rsidR="00FF617F">
        <w:rPr>
          <w:rFonts w:ascii="Century Supra A" w:hAnsi="Century Supra A"/>
          <w:sz w:val="26"/>
          <w:szCs w:val="26"/>
          <w:u w:val="single"/>
        </w:rPr>
        <w:t>F</w:t>
      </w:r>
      <w:r w:rsidRPr="00653FE8">
        <w:rPr>
          <w:rFonts w:ascii="Century Supra A" w:hAnsi="Century Supra A"/>
          <w:sz w:val="26"/>
          <w:szCs w:val="26"/>
          <w:u w:val="single"/>
        </w:rPr>
        <w:t xml:space="preserve">aith and </w:t>
      </w:r>
      <w:r w:rsidR="00FF617F">
        <w:rPr>
          <w:rFonts w:ascii="Century Supra A" w:hAnsi="Century Supra A"/>
          <w:sz w:val="26"/>
          <w:szCs w:val="26"/>
          <w:u w:val="single"/>
        </w:rPr>
        <w:t>De-</w:t>
      </w:r>
      <w:r>
        <w:rPr>
          <w:rFonts w:ascii="Century Supra A" w:hAnsi="Century Supra A"/>
          <w:sz w:val="26"/>
          <w:szCs w:val="26"/>
          <w:u w:val="single"/>
        </w:rPr>
        <w:t>designation</w:t>
      </w:r>
      <w:r>
        <w:rPr>
          <w:rFonts w:ascii="Century Supra A" w:hAnsi="Century Supra A"/>
          <w:sz w:val="26"/>
          <w:szCs w:val="26"/>
        </w:rPr>
        <w:t xml:space="preserve">. </w:t>
      </w:r>
      <w:r w:rsidR="00EE4591" w:rsidRPr="00A53AB4">
        <w:rPr>
          <w:rFonts w:ascii="Century Supra A" w:hAnsi="Century Supra A"/>
          <w:sz w:val="26"/>
          <w:szCs w:val="26"/>
        </w:rPr>
        <w:t>The Parties shall make Confidential and Highly Confidential designations in good faith to ensure that only those documents or testimony that merit Confidential or Highly Confidential treatments are so designated. Either designation may be withdrawn by the Designating Party. If it comes to a Designating Party</w:t>
      </w:r>
      <w:r w:rsidR="00314944">
        <w:rPr>
          <w:rFonts w:ascii="Century Supra A" w:hAnsi="Century Supra A"/>
          <w:sz w:val="26"/>
          <w:szCs w:val="26"/>
        </w:rPr>
        <w:t>’</w:t>
      </w:r>
      <w:r w:rsidR="00EE4591" w:rsidRPr="00A53AB4">
        <w:rPr>
          <w:rFonts w:ascii="Century Supra A" w:hAnsi="Century Supra A"/>
          <w:sz w:val="26"/>
          <w:szCs w:val="26"/>
        </w:rPr>
        <w:t>s attention that information or items that it designated for protection do not qualify for protection, the Designating Party must promptly notify all other Parties that it is withdrawing the mistaken designation.</w:t>
      </w:r>
    </w:p>
    <w:p w14:paraId="0847862F" w14:textId="36B86421" w:rsidR="00EE4591" w:rsidRPr="00A53AB4" w:rsidRDefault="00785CF7" w:rsidP="004D763C">
      <w:pPr>
        <w:pStyle w:val="ListParagraph"/>
        <w:numPr>
          <w:ilvl w:val="1"/>
          <w:numId w:val="7"/>
        </w:numPr>
        <w:ind w:left="0" w:firstLine="720"/>
        <w:rPr>
          <w:rFonts w:ascii="Century Supra A" w:hAnsi="Century Supra A"/>
          <w:sz w:val="26"/>
          <w:szCs w:val="26"/>
        </w:rPr>
      </w:pPr>
      <w:r>
        <w:rPr>
          <w:rFonts w:ascii="Century Supra A" w:hAnsi="Century Supra A"/>
          <w:sz w:val="26"/>
          <w:szCs w:val="26"/>
          <w:u w:val="single"/>
        </w:rPr>
        <w:t xml:space="preserve">Designation </w:t>
      </w:r>
      <w:r w:rsidR="00FF617F">
        <w:rPr>
          <w:rFonts w:ascii="Century Supra A" w:hAnsi="Century Supra A"/>
          <w:sz w:val="26"/>
          <w:szCs w:val="26"/>
          <w:u w:val="single"/>
        </w:rPr>
        <w:t>Procedure</w:t>
      </w:r>
      <w:r w:rsidR="00FF617F">
        <w:rPr>
          <w:rFonts w:ascii="Century Supra A" w:hAnsi="Century Supra A"/>
          <w:sz w:val="26"/>
          <w:szCs w:val="26"/>
        </w:rPr>
        <w:t xml:space="preserve">. </w:t>
      </w:r>
      <w:r w:rsidR="00EE4591" w:rsidRPr="00A53AB4">
        <w:rPr>
          <w:rFonts w:ascii="Century Supra A" w:hAnsi="Century Supra A"/>
          <w:sz w:val="26"/>
          <w:szCs w:val="26"/>
        </w:rPr>
        <w:t>Designation in conformity with this Order requires the following:</w:t>
      </w:r>
    </w:p>
    <w:p w14:paraId="7383700B" w14:textId="598795EA" w:rsidR="001D332F" w:rsidRPr="001D332F" w:rsidRDefault="00EE4591" w:rsidP="005C75FF">
      <w:pPr>
        <w:pStyle w:val="ListParagraph"/>
        <w:numPr>
          <w:ilvl w:val="2"/>
          <w:numId w:val="7"/>
        </w:numPr>
        <w:ind w:left="0" w:firstLine="1080"/>
        <w:rPr>
          <w:rFonts w:ascii="Century Supra A" w:hAnsi="Century Supra A"/>
          <w:sz w:val="26"/>
          <w:szCs w:val="26"/>
        </w:rPr>
      </w:pPr>
      <w:r w:rsidRPr="00A53AB4">
        <w:rPr>
          <w:rFonts w:ascii="Century Supra A" w:hAnsi="Century Supra A"/>
          <w:i/>
          <w:iCs/>
          <w:sz w:val="26"/>
          <w:szCs w:val="26"/>
        </w:rPr>
        <w:t>Marking</w:t>
      </w:r>
      <w:r w:rsidR="00ED5C7D">
        <w:rPr>
          <w:rFonts w:ascii="Century Supra A" w:hAnsi="Century Supra A"/>
          <w:i/>
          <w:iCs/>
          <w:sz w:val="26"/>
          <w:szCs w:val="26"/>
        </w:rPr>
        <w:t xml:space="preserve"> as Designated</w:t>
      </w:r>
      <w:r w:rsidR="001D332F">
        <w:rPr>
          <w:rFonts w:ascii="Century Supra A" w:hAnsi="Century Supra A"/>
          <w:i/>
          <w:iCs/>
          <w:sz w:val="26"/>
          <w:szCs w:val="26"/>
        </w:rPr>
        <w:t>.</w:t>
      </w:r>
    </w:p>
    <w:p w14:paraId="623881C1" w14:textId="0975D679" w:rsidR="001D332F" w:rsidRDefault="005C75FF" w:rsidP="001D332F">
      <w:pPr>
        <w:pStyle w:val="ListParagraph"/>
        <w:numPr>
          <w:ilvl w:val="3"/>
          <w:numId w:val="7"/>
        </w:numPr>
        <w:ind w:left="0" w:firstLine="1440"/>
        <w:rPr>
          <w:rFonts w:ascii="Century Supra A" w:hAnsi="Century Supra A"/>
          <w:sz w:val="26"/>
          <w:szCs w:val="26"/>
        </w:rPr>
      </w:pPr>
      <w:r>
        <w:rPr>
          <w:rFonts w:ascii="Century Supra A" w:hAnsi="Century Supra A"/>
          <w:i/>
          <w:iCs/>
          <w:sz w:val="26"/>
          <w:szCs w:val="26"/>
        </w:rPr>
        <w:t xml:space="preserve"> </w:t>
      </w:r>
      <w:r w:rsidR="00AB582F">
        <w:rPr>
          <w:rFonts w:ascii="Century Supra A" w:hAnsi="Century Supra A"/>
          <w:sz w:val="26"/>
          <w:szCs w:val="26"/>
        </w:rPr>
        <w:t>Documents</w:t>
      </w:r>
      <w:r w:rsidR="008B18E9">
        <w:rPr>
          <w:rFonts w:ascii="Century Supra A" w:hAnsi="Century Supra A"/>
          <w:sz w:val="26"/>
          <w:szCs w:val="26"/>
        </w:rPr>
        <w:t xml:space="preserve"> containing or </w:t>
      </w:r>
      <w:r w:rsidR="00771F44">
        <w:rPr>
          <w:rFonts w:ascii="Century Supra A" w:hAnsi="Century Supra A"/>
          <w:sz w:val="26"/>
          <w:szCs w:val="26"/>
        </w:rPr>
        <w:t>communicating Confidential Information obtained from Discovery Material</w:t>
      </w:r>
      <w:r w:rsidR="00EE4591" w:rsidRPr="00A53AB4">
        <w:rPr>
          <w:rFonts w:ascii="Century Supra A" w:hAnsi="Century Supra A"/>
          <w:sz w:val="26"/>
          <w:szCs w:val="26"/>
        </w:rPr>
        <w:t xml:space="preserve"> may be designated Confidential or Highly Confidential by marking the appropriate legend (</w:t>
      </w:r>
      <w:r w:rsidR="008D0C39" w:rsidRPr="00A53AB4">
        <w:rPr>
          <w:rFonts w:ascii="Century Supra A" w:hAnsi="Century Supra A"/>
          <w:sz w:val="26"/>
          <w:szCs w:val="26"/>
        </w:rPr>
        <w:t>“</w:t>
      </w:r>
      <w:r w:rsidR="00EE4591" w:rsidRPr="00A53AB4">
        <w:rPr>
          <w:rFonts w:ascii="Century Supra A" w:hAnsi="Century Supra A"/>
          <w:sz w:val="26"/>
          <w:szCs w:val="26"/>
        </w:rPr>
        <w:t xml:space="preserve">CONFIDENTIAL </w:t>
      </w:r>
      <w:r w:rsidR="008D0C39" w:rsidRPr="00A53AB4">
        <w:rPr>
          <w:rFonts w:ascii="Century Supra A" w:hAnsi="Century Supra A"/>
          <w:sz w:val="26"/>
          <w:szCs w:val="26"/>
        </w:rPr>
        <w:t>–</w:t>
      </w:r>
      <w:r w:rsidR="00EE4591" w:rsidRPr="00A53AB4">
        <w:rPr>
          <w:rFonts w:ascii="Century Supra A" w:hAnsi="Century Supra A"/>
          <w:sz w:val="26"/>
          <w:szCs w:val="26"/>
        </w:rPr>
        <w:t xml:space="preserve"> </w:t>
      </w:r>
      <w:r w:rsidR="008D0C39" w:rsidRPr="00A53AB4">
        <w:rPr>
          <w:rFonts w:ascii="Century Supra A" w:hAnsi="Century Supra A"/>
          <w:sz w:val="26"/>
          <w:szCs w:val="26"/>
        </w:rPr>
        <w:t>[</w:t>
      </w:r>
      <w:r w:rsidR="008D0C39" w:rsidRPr="00431DE5">
        <w:rPr>
          <w:rFonts w:ascii="Century Supra A" w:hAnsi="Century Supra A"/>
          <w:sz w:val="26"/>
          <w:szCs w:val="26"/>
          <w:highlight w:val="lightGray"/>
        </w:rPr>
        <w:t>case number</w:t>
      </w:r>
      <w:r w:rsidR="008D0C39" w:rsidRPr="00A53AB4">
        <w:rPr>
          <w:rFonts w:ascii="Century Supra A" w:hAnsi="Century Supra A"/>
          <w:sz w:val="26"/>
          <w:szCs w:val="26"/>
        </w:rPr>
        <w:t>]”</w:t>
      </w:r>
      <w:r w:rsidR="00EE4591" w:rsidRPr="00A53AB4">
        <w:rPr>
          <w:rFonts w:ascii="Century Supra A" w:hAnsi="Century Supra A"/>
          <w:sz w:val="26"/>
          <w:szCs w:val="26"/>
        </w:rPr>
        <w:t xml:space="preserve"> or </w:t>
      </w:r>
      <w:r w:rsidR="008D0C39" w:rsidRPr="00A53AB4">
        <w:rPr>
          <w:rFonts w:ascii="Century Supra A" w:hAnsi="Century Supra A"/>
          <w:sz w:val="26"/>
          <w:szCs w:val="26"/>
        </w:rPr>
        <w:t>“</w:t>
      </w:r>
      <w:r w:rsidR="00EE4591" w:rsidRPr="00A53AB4">
        <w:rPr>
          <w:rFonts w:ascii="Century Supra A" w:hAnsi="Century Supra A"/>
          <w:sz w:val="26"/>
          <w:szCs w:val="26"/>
        </w:rPr>
        <w:t>HIGHLY CONFIDENTIAL</w:t>
      </w:r>
      <w:r w:rsidR="008D0C39" w:rsidRPr="00A53AB4">
        <w:rPr>
          <w:rFonts w:ascii="Century Supra A" w:hAnsi="Century Supra A"/>
          <w:sz w:val="26"/>
          <w:szCs w:val="26"/>
        </w:rPr>
        <w:t xml:space="preserve"> – [</w:t>
      </w:r>
      <w:r w:rsidR="008D0C39" w:rsidRPr="00431DE5">
        <w:rPr>
          <w:rFonts w:ascii="Century Supra A" w:hAnsi="Century Supra A"/>
          <w:sz w:val="26"/>
          <w:szCs w:val="26"/>
          <w:highlight w:val="lightGray"/>
        </w:rPr>
        <w:t>case number</w:t>
      </w:r>
      <w:r w:rsidR="008D0C39" w:rsidRPr="00A53AB4">
        <w:rPr>
          <w:rFonts w:ascii="Century Supra A" w:hAnsi="Century Supra A"/>
          <w:sz w:val="26"/>
          <w:szCs w:val="26"/>
        </w:rPr>
        <w:t>]”</w:t>
      </w:r>
      <w:r w:rsidR="00EE4591" w:rsidRPr="00A53AB4">
        <w:rPr>
          <w:rFonts w:ascii="Century Supra A" w:hAnsi="Century Supra A"/>
          <w:sz w:val="26"/>
          <w:szCs w:val="26"/>
        </w:rPr>
        <w:t>) on the face of the document and each page so designated.</w:t>
      </w:r>
      <w:r w:rsidR="00E90B8E" w:rsidRPr="00A53AB4">
        <w:rPr>
          <w:rFonts w:ascii="Century Supra A" w:hAnsi="Century Supra A"/>
          <w:sz w:val="26"/>
          <w:szCs w:val="26"/>
        </w:rPr>
        <w:t xml:space="preserve"> If the Designating Party is not the Producing Party, the Designating Party must notify all other Parties in writing of the </w:t>
      </w:r>
      <w:r w:rsidR="00E90B8E" w:rsidRPr="00A53AB4">
        <w:rPr>
          <w:rFonts w:ascii="Century Supra A" w:hAnsi="Century Supra A"/>
          <w:sz w:val="26"/>
          <w:szCs w:val="26"/>
        </w:rPr>
        <w:lastRenderedPageBreak/>
        <w:t>designation at the time the designation occurs</w:t>
      </w:r>
      <w:r w:rsidR="001D0CF9">
        <w:rPr>
          <w:rFonts w:ascii="Century Supra A" w:hAnsi="Century Supra A"/>
          <w:sz w:val="26"/>
          <w:szCs w:val="26"/>
        </w:rPr>
        <w:t xml:space="preserve"> and reproduce the </w:t>
      </w:r>
      <w:r w:rsidR="00B82023">
        <w:rPr>
          <w:rFonts w:ascii="Century Supra A" w:hAnsi="Century Supra A"/>
          <w:sz w:val="26"/>
          <w:szCs w:val="26"/>
        </w:rPr>
        <w:t>material with the appropriate legend.</w:t>
      </w:r>
      <w:r w:rsidR="00EE4591" w:rsidRPr="00A53AB4">
        <w:rPr>
          <w:rFonts w:ascii="Century Supra A" w:hAnsi="Century Supra A"/>
          <w:sz w:val="26"/>
          <w:szCs w:val="26"/>
        </w:rPr>
        <w:t xml:space="preserve"> </w:t>
      </w:r>
    </w:p>
    <w:p w14:paraId="29B7BE9F" w14:textId="0BA2B44A" w:rsidR="00F81254" w:rsidRDefault="00EE4591" w:rsidP="00F81254">
      <w:pPr>
        <w:pStyle w:val="ListParagraph"/>
        <w:numPr>
          <w:ilvl w:val="3"/>
          <w:numId w:val="7"/>
        </w:numPr>
        <w:ind w:left="0" w:firstLine="1440"/>
        <w:rPr>
          <w:rFonts w:ascii="Century Supra A" w:hAnsi="Century Supra A"/>
          <w:sz w:val="26"/>
          <w:szCs w:val="26"/>
        </w:rPr>
      </w:pPr>
      <w:r w:rsidRPr="001D332F">
        <w:rPr>
          <w:rFonts w:ascii="Century Supra A" w:hAnsi="Century Supra A"/>
          <w:sz w:val="26"/>
          <w:szCs w:val="26"/>
        </w:rPr>
        <w:t xml:space="preserve">With respect to tangible items, </w:t>
      </w:r>
      <w:r w:rsidR="00E221CB" w:rsidRPr="00E221CB">
        <w:rPr>
          <w:rFonts w:ascii="Century Supra A" w:hAnsi="Century Supra A"/>
          <w:sz w:val="26"/>
          <w:szCs w:val="26"/>
        </w:rPr>
        <w:t xml:space="preserve">the Designating Party shall affix </w:t>
      </w:r>
      <w:r w:rsidR="0006332E">
        <w:rPr>
          <w:rFonts w:ascii="Century Supra A" w:hAnsi="Century Supra A"/>
          <w:sz w:val="26"/>
          <w:szCs w:val="26"/>
        </w:rPr>
        <w:t xml:space="preserve">the appropriate legend </w:t>
      </w:r>
      <w:r w:rsidR="00E221CB" w:rsidRPr="00E221CB">
        <w:rPr>
          <w:rFonts w:ascii="Century Supra A" w:hAnsi="Century Supra A"/>
          <w:sz w:val="26"/>
          <w:szCs w:val="26"/>
        </w:rPr>
        <w:t>in a prominent place on the</w:t>
      </w:r>
      <w:r w:rsidR="0006332E">
        <w:rPr>
          <w:rFonts w:ascii="Century Supra A" w:hAnsi="Century Supra A"/>
          <w:sz w:val="26"/>
          <w:szCs w:val="26"/>
        </w:rPr>
        <w:t xml:space="preserve"> face of the tangible item or on the </w:t>
      </w:r>
      <w:r w:rsidR="00E221CB" w:rsidRPr="00E221CB">
        <w:rPr>
          <w:rFonts w:ascii="Century Supra A" w:hAnsi="Century Supra A"/>
          <w:sz w:val="26"/>
          <w:szCs w:val="26"/>
        </w:rPr>
        <w:t>exterior of the container or containers in which the item is stored</w:t>
      </w:r>
      <w:r w:rsidR="0006332E">
        <w:rPr>
          <w:rFonts w:ascii="Century Supra A" w:hAnsi="Century Supra A"/>
          <w:sz w:val="26"/>
          <w:szCs w:val="26"/>
        </w:rPr>
        <w:t>.</w:t>
      </w:r>
      <w:r w:rsidR="00F642CD">
        <w:rPr>
          <w:rFonts w:ascii="Century Supra A" w:hAnsi="Century Supra A"/>
          <w:sz w:val="26"/>
          <w:szCs w:val="26"/>
        </w:rPr>
        <w:t xml:space="preserve"> </w:t>
      </w:r>
      <w:r w:rsidR="00F642CD" w:rsidRPr="00A53AB4">
        <w:rPr>
          <w:rFonts w:ascii="Century Supra A" w:hAnsi="Century Supra A"/>
          <w:sz w:val="26"/>
          <w:szCs w:val="26"/>
        </w:rPr>
        <w:t>If the Designating Party is not the Producing Party, the Designating Party must notify all other Parties in writing of the designation at the time the designation occurs</w:t>
      </w:r>
      <w:r w:rsidR="00F642CD">
        <w:rPr>
          <w:rFonts w:ascii="Century Supra A" w:hAnsi="Century Supra A"/>
          <w:sz w:val="26"/>
          <w:szCs w:val="26"/>
        </w:rPr>
        <w:t xml:space="preserve"> and reproduce the item with the appropriate legend.</w:t>
      </w:r>
    </w:p>
    <w:p w14:paraId="3E6E9D3C" w14:textId="516D2EA6" w:rsidR="00BD4C48" w:rsidRPr="00F81254" w:rsidRDefault="00EE4591" w:rsidP="00BD4C48">
      <w:pPr>
        <w:pStyle w:val="ListParagraph"/>
        <w:numPr>
          <w:ilvl w:val="3"/>
          <w:numId w:val="7"/>
        </w:numPr>
        <w:ind w:left="0" w:firstLine="1440"/>
        <w:rPr>
          <w:rFonts w:ascii="Century Supra A" w:hAnsi="Century Supra A"/>
          <w:sz w:val="26"/>
          <w:szCs w:val="26"/>
        </w:rPr>
      </w:pPr>
      <w:r w:rsidRPr="001D332F">
        <w:rPr>
          <w:rFonts w:ascii="Century Supra A" w:hAnsi="Century Supra A"/>
          <w:sz w:val="26"/>
          <w:szCs w:val="26"/>
        </w:rPr>
        <w:t xml:space="preserve">With respect to </w:t>
      </w:r>
      <w:r w:rsidR="003426AA">
        <w:rPr>
          <w:rFonts w:ascii="Century Supra A" w:hAnsi="Century Supra A"/>
          <w:sz w:val="26"/>
          <w:szCs w:val="26"/>
        </w:rPr>
        <w:t>Electronically Stored Information (ESI)</w:t>
      </w:r>
      <w:r w:rsidRPr="001D332F">
        <w:rPr>
          <w:rFonts w:ascii="Century Supra A" w:hAnsi="Century Supra A"/>
          <w:sz w:val="26"/>
          <w:szCs w:val="26"/>
        </w:rPr>
        <w:t xml:space="preserve">, the ESI Protocol to be entered in this </w:t>
      </w:r>
      <w:r w:rsidR="003F767B" w:rsidRPr="001D332F">
        <w:rPr>
          <w:rFonts w:ascii="Century Supra A" w:hAnsi="Century Supra A"/>
          <w:sz w:val="26"/>
          <w:szCs w:val="26"/>
        </w:rPr>
        <w:t>case</w:t>
      </w:r>
      <w:r w:rsidRPr="001D332F">
        <w:rPr>
          <w:rFonts w:ascii="Century Supra A" w:hAnsi="Century Supra A"/>
          <w:sz w:val="26"/>
          <w:szCs w:val="26"/>
        </w:rPr>
        <w:t xml:space="preserve"> shall govern the</w:t>
      </w:r>
      <w:r w:rsidR="00C1699F" w:rsidRPr="001D332F">
        <w:rPr>
          <w:rFonts w:ascii="Century Supra A" w:hAnsi="Century Supra A"/>
          <w:sz w:val="26"/>
          <w:szCs w:val="26"/>
        </w:rPr>
        <w:t xml:space="preserve"> </w:t>
      </w:r>
      <w:r w:rsidRPr="001D332F">
        <w:rPr>
          <w:rFonts w:ascii="Century Supra A" w:hAnsi="Century Supra A"/>
          <w:sz w:val="26"/>
          <w:szCs w:val="26"/>
        </w:rPr>
        <w:t>form and method for marking such documents as Confidential or Highly Confidential.</w:t>
      </w:r>
      <w:r w:rsidR="003426AA">
        <w:rPr>
          <w:rFonts w:ascii="Century Supra A" w:hAnsi="Century Supra A"/>
          <w:sz w:val="26"/>
          <w:szCs w:val="26"/>
        </w:rPr>
        <w:t xml:space="preserve"> </w:t>
      </w:r>
      <w:r w:rsidR="00BD4C48" w:rsidRPr="00F81254">
        <w:rPr>
          <w:rFonts w:ascii="Century Supra A" w:hAnsi="Century Supra A"/>
          <w:sz w:val="26"/>
          <w:szCs w:val="26"/>
        </w:rPr>
        <w:t>If Protected Material is produced in an electronic form with a load file, the Designating Party shall note that there is Protected Material in the load file</w:t>
      </w:r>
      <w:r w:rsidR="00BD4C48">
        <w:rPr>
          <w:rFonts w:ascii="Century Supra A" w:hAnsi="Century Supra A"/>
          <w:sz w:val="26"/>
          <w:szCs w:val="26"/>
        </w:rPr>
        <w:t>; i</w:t>
      </w:r>
      <w:r w:rsidR="00BD4C48" w:rsidRPr="00F81254">
        <w:rPr>
          <w:rFonts w:ascii="Century Supra A" w:hAnsi="Century Supra A"/>
          <w:sz w:val="26"/>
          <w:szCs w:val="26"/>
        </w:rPr>
        <w:t>f only a portion or portions of the information or item warrant protection, the Designating Party, to the extent practicable, shall identify the protected portion(s).</w:t>
      </w:r>
    </w:p>
    <w:p w14:paraId="34D6642D" w14:textId="01D0BDF1" w:rsidR="0075333A" w:rsidRPr="001D332F" w:rsidRDefault="00DA42D8" w:rsidP="001D332F">
      <w:pPr>
        <w:pStyle w:val="ListParagraph"/>
        <w:numPr>
          <w:ilvl w:val="3"/>
          <w:numId w:val="7"/>
        </w:numPr>
        <w:ind w:left="0" w:firstLine="1440"/>
        <w:rPr>
          <w:rFonts w:ascii="Century Supra A" w:hAnsi="Century Supra A"/>
          <w:sz w:val="26"/>
          <w:szCs w:val="26"/>
        </w:rPr>
      </w:pPr>
      <w:r>
        <w:rPr>
          <w:rFonts w:ascii="Century Supra A" w:hAnsi="Century Supra A"/>
          <w:sz w:val="26"/>
          <w:szCs w:val="26"/>
        </w:rPr>
        <w:t>The</w:t>
      </w:r>
      <w:r w:rsidR="0075333A" w:rsidRPr="001D332F">
        <w:rPr>
          <w:rFonts w:ascii="Century Supra A" w:hAnsi="Century Supra A"/>
          <w:sz w:val="26"/>
          <w:szCs w:val="26"/>
        </w:rPr>
        <w:t xml:space="preserve"> court reporter </w:t>
      </w:r>
      <w:r w:rsidR="003232F9">
        <w:rPr>
          <w:rFonts w:ascii="Century Supra A" w:hAnsi="Century Supra A"/>
          <w:sz w:val="26"/>
          <w:szCs w:val="26"/>
        </w:rPr>
        <w:t xml:space="preserve">must </w:t>
      </w:r>
      <w:r w:rsidR="00890BF6" w:rsidRPr="001D332F">
        <w:rPr>
          <w:rFonts w:ascii="Century Supra A" w:hAnsi="Century Supra A"/>
          <w:sz w:val="26"/>
          <w:szCs w:val="26"/>
        </w:rPr>
        <w:t>sep</w:t>
      </w:r>
      <w:r w:rsidR="00DB43BC" w:rsidRPr="001D332F">
        <w:rPr>
          <w:rFonts w:ascii="Century Supra A" w:hAnsi="Century Supra A"/>
          <w:sz w:val="26"/>
          <w:szCs w:val="26"/>
        </w:rPr>
        <w:t xml:space="preserve">arately bind </w:t>
      </w:r>
      <w:r w:rsidR="00BC035D" w:rsidRPr="001D332F">
        <w:rPr>
          <w:rFonts w:ascii="Century Supra A" w:hAnsi="Century Supra A"/>
          <w:sz w:val="26"/>
          <w:szCs w:val="26"/>
        </w:rPr>
        <w:t xml:space="preserve">deposition </w:t>
      </w:r>
      <w:r w:rsidR="0075333A" w:rsidRPr="001D332F">
        <w:rPr>
          <w:rFonts w:ascii="Century Supra A" w:hAnsi="Century Supra A"/>
          <w:sz w:val="26"/>
          <w:szCs w:val="26"/>
        </w:rPr>
        <w:t xml:space="preserve">transcript pages </w:t>
      </w:r>
      <w:r w:rsidR="003232F9">
        <w:rPr>
          <w:rFonts w:ascii="Century Supra A" w:hAnsi="Century Supra A"/>
          <w:sz w:val="26"/>
          <w:szCs w:val="26"/>
        </w:rPr>
        <w:t xml:space="preserve">and deposition exhibits </w:t>
      </w:r>
      <w:r w:rsidR="0075333A" w:rsidRPr="001D332F">
        <w:rPr>
          <w:rFonts w:ascii="Century Supra A" w:hAnsi="Century Supra A"/>
          <w:sz w:val="26"/>
          <w:szCs w:val="26"/>
        </w:rPr>
        <w:t xml:space="preserve">containing Confidential or Highly Confidential Information </w:t>
      </w:r>
      <w:r w:rsidR="00117DD6">
        <w:rPr>
          <w:rFonts w:ascii="Century Supra A" w:hAnsi="Century Supra A"/>
          <w:sz w:val="26"/>
          <w:szCs w:val="26"/>
        </w:rPr>
        <w:t>with</w:t>
      </w:r>
      <w:r w:rsidR="003232F9">
        <w:rPr>
          <w:rFonts w:ascii="Century Supra A" w:hAnsi="Century Supra A"/>
          <w:sz w:val="26"/>
          <w:szCs w:val="26"/>
        </w:rPr>
        <w:t xml:space="preserve"> </w:t>
      </w:r>
      <w:r w:rsidR="0075333A" w:rsidRPr="001D332F">
        <w:rPr>
          <w:rFonts w:ascii="Century Supra A" w:hAnsi="Century Supra A"/>
          <w:sz w:val="26"/>
          <w:szCs w:val="26"/>
        </w:rPr>
        <w:t>the appropriate legend (</w:t>
      </w:r>
      <w:r w:rsidR="00567FE1" w:rsidRPr="001D332F">
        <w:rPr>
          <w:rFonts w:ascii="Century Supra A" w:hAnsi="Century Supra A"/>
          <w:sz w:val="26"/>
          <w:szCs w:val="26"/>
        </w:rPr>
        <w:t>“CONFIDENTIAL – [</w:t>
      </w:r>
      <w:r w:rsidR="00567FE1" w:rsidRPr="00C40443">
        <w:rPr>
          <w:rFonts w:ascii="Century Supra A" w:hAnsi="Century Supra A"/>
          <w:sz w:val="26"/>
          <w:szCs w:val="26"/>
          <w:highlight w:val="lightGray"/>
        </w:rPr>
        <w:t>case number</w:t>
      </w:r>
      <w:r w:rsidR="00567FE1" w:rsidRPr="001D332F">
        <w:rPr>
          <w:rFonts w:ascii="Century Supra A" w:hAnsi="Century Supra A"/>
          <w:sz w:val="26"/>
          <w:szCs w:val="26"/>
        </w:rPr>
        <w:t>]” or “HIGHLY CONFIDENTIAL – [</w:t>
      </w:r>
      <w:r w:rsidR="00567FE1" w:rsidRPr="00C40443">
        <w:rPr>
          <w:rFonts w:ascii="Century Supra A" w:hAnsi="Century Supra A"/>
          <w:sz w:val="26"/>
          <w:szCs w:val="26"/>
          <w:highlight w:val="lightGray"/>
        </w:rPr>
        <w:t>case number</w:t>
      </w:r>
      <w:r w:rsidR="00567FE1" w:rsidRPr="001D332F">
        <w:rPr>
          <w:rFonts w:ascii="Century Supra A" w:hAnsi="Century Supra A"/>
          <w:sz w:val="26"/>
          <w:szCs w:val="26"/>
        </w:rPr>
        <w:t>]”</w:t>
      </w:r>
      <w:r w:rsidR="0075333A" w:rsidRPr="001D332F">
        <w:rPr>
          <w:rFonts w:ascii="Century Supra A" w:hAnsi="Century Supra A"/>
          <w:sz w:val="26"/>
          <w:szCs w:val="26"/>
        </w:rPr>
        <w:t>)</w:t>
      </w:r>
      <w:r w:rsidR="00EF4FED">
        <w:rPr>
          <w:rFonts w:ascii="Century Supra A" w:hAnsi="Century Supra A"/>
          <w:sz w:val="26"/>
          <w:szCs w:val="26"/>
        </w:rPr>
        <w:t xml:space="preserve">, and </w:t>
      </w:r>
      <w:r>
        <w:rPr>
          <w:rFonts w:ascii="Century Supra A" w:hAnsi="Century Supra A"/>
          <w:sz w:val="26"/>
          <w:szCs w:val="26"/>
        </w:rPr>
        <w:t xml:space="preserve">those portions of the deposition record may not be disclosed to anyone except as permitted under this </w:t>
      </w:r>
      <w:r>
        <w:rPr>
          <w:rFonts w:ascii="Century Supra A" w:hAnsi="Century Supra A"/>
          <w:sz w:val="26"/>
          <w:szCs w:val="26"/>
        </w:rPr>
        <w:lastRenderedPageBreak/>
        <w:t>Order</w:t>
      </w:r>
      <w:r w:rsidR="0075333A" w:rsidRPr="001D332F">
        <w:rPr>
          <w:rFonts w:ascii="Century Supra A" w:hAnsi="Century Supra A"/>
          <w:sz w:val="26"/>
          <w:szCs w:val="26"/>
        </w:rPr>
        <w:t>. Any additional court reporter charges for this treatment of the transcript shall be borne by the Designating Party.</w:t>
      </w:r>
      <w:r w:rsidR="00FD7B87">
        <w:rPr>
          <w:rFonts w:ascii="Century Supra A" w:hAnsi="Century Supra A"/>
          <w:sz w:val="26"/>
          <w:szCs w:val="26"/>
        </w:rPr>
        <w:t xml:space="preserve"> </w:t>
      </w:r>
    </w:p>
    <w:p w14:paraId="4A953518" w14:textId="7C29F52E" w:rsidR="0075333A" w:rsidRPr="00A53AB4" w:rsidRDefault="0075333A" w:rsidP="001D332F">
      <w:pPr>
        <w:pStyle w:val="ListParagraph"/>
        <w:numPr>
          <w:ilvl w:val="3"/>
          <w:numId w:val="7"/>
        </w:numPr>
        <w:ind w:left="0" w:firstLine="1440"/>
        <w:rPr>
          <w:rFonts w:ascii="Century Supra A" w:hAnsi="Century Supra A"/>
          <w:sz w:val="26"/>
          <w:szCs w:val="26"/>
        </w:rPr>
      </w:pPr>
      <w:r w:rsidRPr="00A53AB4">
        <w:rPr>
          <w:rFonts w:ascii="Century Supra A" w:hAnsi="Century Supra A"/>
          <w:sz w:val="26"/>
          <w:szCs w:val="26"/>
        </w:rPr>
        <w:t xml:space="preserve">A </w:t>
      </w:r>
      <w:r w:rsidR="00185B4F" w:rsidRPr="00A53AB4">
        <w:rPr>
          <w:rFonts w:ascii="Century Supra A" w:hAnsi="Century Supra A"/>
          <w:sz w:val="26"/>
          <w:szCs w:val="26"/>
        </w:rPr>
        <w:t>Non-Designating</w:t>
      </w:r>
      <w:r w:rsidRPr="00A53AB4">
        <w:rPr>
          <w:rFonts w:ascii="Century Supra A" w:hAnsi="Century Supra A"/>
          <w:sz w:val="26"/>
          <w:szCs w:val="26"/>
        </w:rPr>
        <w:t xml:space="preserve"> Party shall exercise good faith efforts to ensure that any copies, </w:t>
      </w:r>
      <w:proofErr w:type="gramStart"/>
      <w:r w:rsidRPr="00A53AB4">
        <w:rPr>
          <w:rFonts w:ascii="Century Supra A" w:hAnsi="Century Supra A"/>
          <w:sz w:val="26"/>
          <w:szCs w:val="26"/>
        </w:rPr>
        <w:t>print-outs</w:t>
      </w:r>
      <w:proofErr w:type="gramEnd"/>
      <w:r w:rsidRPr="00A53AB4">
        <w:rPr>
          <w:rFonts w:ascii="Century Supra A" w:hAnsi="Century Supra A"/>
          <w:sz w:val="26"/>
          <w:szCs w:val="26"/>
        </w:rPr>
        <w:t xml:space="preserve"> of natively produced documents or data, translations, excerpts, summaries, or compilations include a confidentiality legend that matches the confidentiality designation the Designating Party applied to the document, discovery response, transcript, or pleading.</w:t>
      </w:r>
    </w:p>
    <w:p w14:paraId="16B19490" w14:textId="3018B7C6" w:rsidR="00314944" w:rsidRDefault="0075333A" w:rsidP="004D763C">
      <w:pPr>
        <w:pStyle w:val="ListParagraph"/>
        <w:numPr>
          <w:ilvl w:val="2"/>
          <w:numId w:val="7"/>
        </w:numPr>
        <w:ind w:left="0" w:firstLine="1080"/>
        <w:rPr>
          <w:rFonts w:ascii="Century Supra A" w:hAnsi="Century Supra A"/>
          <w:sz w:val="26"/>
          <w:szCs w:val="26"/>
        </w:rPr>
      </w:pPr>
      <w:r w:rsidRPr="00A53AB4">
        <w:rPr>
          <w:rFonts w:ascii="Century Supra A" w:hAnsi="Century Supra A"/>
          <w:i/>
          <w:iCs/>
          <w:sz w:val="26"/>
          <w:szCs w:val="26"/>
        </w:rPr>
        <w:t>Timing</w:t>
      </w:r>
      <w:r w:rsidR="00ED5C7D">
        <w:rPr>
          <w:rFonts w:ascii="Century Supra A" w:hAnsi="Century Supra A"/>
          <w:i/>
          <w:iCs/>
          <w:sz w:val="26"/>
          <w:szCs w:val="26"/>
        </w:rPr>
        <w:t xml:space="preserve"> for Designation</w:t>
      </w:r>
      <w:r w:rsidRPr="00A53AB4">
        <w:rPr>
          <w:rFonts w:ascii="Century Supra A" w:hAnsi="Century Supra A"/>
          <w:sz w:val="26"/>
          <w:szCs w:val="26"/>
        </w:rPr>
        <w:t xml:space="preserve">. </w:t>
      </w:r>
    </w:p>
    <w:p w14:paraId="642D9DD0" w14:textId="57E88796" w:rsidR="00314944" w:rsidRDefault="00314944" w:rsidP="00D560C6">
      <w:pPr>
        <w:pStyle w:val="ListParagraph"/>
        <w:numPr>
          <w:ilvl w:val="3"/>
          <w:numId w:val="7"/>
        </w:numPr>
        <w:ind w:left="0" w:firstLine="1440"/>
        <w:rPr>
          <w:rFonts w:ascii="Century Supra A" w:hAnsi="Century Supra A"/>
          <w:sz w:val="26"/>
          <w:szCs w:val="26"/>
        </w:rPr>
      </w:pPr>
      <w:r w:rsidRPr="00A53AB4">
        <w:rPr>
          <w:rFonts w:ascii="Century Supra A" w:hAnsi="Century Supra A"/>
          <w:sz w:val="26"/>
          <w:szCs w:val="26"/>
        </w:rPr>
        <w:t>Except as otherwise provided in this Order, or as otherwise stipulated or ordered, Discovery Material that qualifies for protection under this Order must be clearly so designated: (a) if the Designating Party is also the Producing Party, at the time the material is disclosed, produced, or made available; or (b) if the Designating Party is not the Producing Party, within fourteen (14) days of the Designating Party’s receipt of the Discovery Material.</w:t>
      </w:r>
    </w:p>
    <w:p w14:paraId="4D481408" w14:textId="0647A06D" w:rsidR="0075333A" w:rsidRPr="00A53AB4" w:rsidRDefault="00F62BA3" w:rsidP="00D560C6">
      <w:pPr>
        <w:pStyle w:val="ListParagraph"/>
        <w:numPr>
          <w:ilvl w:val="3"/>
          <w:numId w:val="7"/>
        </w:numPr>
        <w:ind w:left="0" w:firstLine="1440"/>
        <w:rPr>
          <w:rFonts w:ascii="Century Supra A" w:hAnsi="Century Supra A"/>
          <w:sz w:val="26"/>
          <w:szCs w:val="26"/>
        </w:rPr>
      </w:pPr>
      <w:r w:rsidRPr="00A53AB4">
        <w:rPr>
          <w:rFonts w:ascii="Century Supra A" w:hAnsi="Century Supra A"/>
          <w:sz w:val="26"/>
          <w:szCs w:val="26"/>
        </w:rPr>
        <w:t>If</w:t>
      </w:r>
      <w:r w:rsidR="0075333A" w:rsidRPr="00A53AB4">
        <w:rPr>
          <w:rFonts w:ascii="Century Supra A" w:hAnsi="Century Supra A"/>
          <w:sz w:val="26"/>
          <w:szCs w:val="26"/>
        </w:rPr>
        <w:t xml:space="preserve"> a </w:t>
      </w:r>
      <w:r w:rsidR="00E0796B" w:rsidRPr="00A53AB4">
        <w:rPr>
          <w:rFonts w:ascii="Century Supra A" w:hAnsi="Century Supra A"/>
          <w:sz w:val="26"/>
          <w:szCs w:val="26"/>
        </w:rPr>
        <w:t>Designating</w:t>
      </w:r>
      <w:r w:rsidR="0075333A" w:rsidRPr="00A53AB4">
        <w:rPr>
          <w:rFonts w:ascii="Century Supra A" w:hAnsi="Century Supra A"/>
          <w:sz w:val="26"/>
          <w:szCs w:val="26"/>
        </w:rPr>
        <w:t xml:space="preserve"> Party designates some or </w:t>
      </w:r>
      <w:proofErr w:type="gramStart"/>
      <w:r w:rsidR="0075333A" w:rsidRPr="00A53AB4">
        <w:rPr>
          <w:rFonts w:ascii="Century Supra A" w:hAnsi="Century Supra A"/>
          <w:sz w:val="26"/>
          <w:szCs w:val="26"/>
        </w:rPr>
        <w:t>all of</w:t>
      </w:r>
      <w:proofErr w:type="gramEnd"/>
      <w:r w:rsidR="0075333A" w:rsidRPr="00A53AB4">
        <w:rPr>
          <w:rFonts w:ascii="Century Supra A" w:hAnsi="Century Supra A"/>
          <w:sz w:val="26"/>
          <w:szCs w:val="26"/>
        </w:rPr>
        <w:t xml:space="preserve"> a witness</w:t>
      </w:r>
      <w:r w:rsidR="00567FE1" w:rsidRPr="00A53AB4">
        <w:rPr>
          <w:rFonts w:ascii="Century Supra A" w:hAnsi="Century Supra A"/>
          <w:sz w:val="26"/>
          <w:szCs w:val="26"/>
        </w:rPr>
        <w:t>’</w:t>
      </w:r>
      <w:r w:rsidR="0075333A" w:rsidRPr="00A53AB4">
        <w:rPr>
          <w:rFonts w:ascii="Century Supra A" w:hAnsi="Century Supra A"/>
          <w:sz w:val="26"/>
          <w:szCs w:val="26"/>
        </w:rPr>
        <w:t xml:space="preserve">s deposition or other pre-trial testimony (or related exhibits) Confidential or Highly Confidential, such designation may be made on the record of the deposition or hearing or within thirty (30) calendar days after receipt of the final transcript of such deposition or hearing. The specific page and line designations over which confidentiality is claimed must be provided to </w:t>
      </w:r>
      <w:r>
        <w:rPr>
          <w:rFonts w:ascii="Century Supra A" w:hAnsi="Century Supra A"/>
          <w:sz w:val="26"/>
          <w:szCs w:val="26"/>
        </w:rPr>
        <w:t>all</w:t>
      </w:r>
      <w:r w:rsidR="00567FE1" w:rsidRPr="00A53AB4">
        <w:rPr>
          <w:rFonts w:ascii="Century Supra A" w:hAnsi="Century Supra A"/>
          <w:sz w:val="26"/>
          <w:szCs w:val="26"/>
        </w:rPr>
        <w:t xml:space="preserve"> </w:t>
      </w:r>
      <w:r w:rsidR="00C03C84" w:rsidRPr="00A53AB4">
        <w:rPr>
          <w:rFonts w:ascii="Century Supra A" w:hAnsi="Century Supra A"/>
          <w:sz w:val="26"/>
          <w:szCs w:val="26"/>
        </w:rPr>
        <w:t>Non-Designating</w:t>
      </w:r>
      <w:r w:rsidR="00567FE1" w:rsidRPr="00A53AB4">
        <w:rPr>
          <w:rFonts w:ascii="Century Supra A" w:hAnsi="Century Supra A"/>
          <w:sz w:val="26"/>
          <w:szCs w:val="26"/>
        </w:rPr>
        <w:t xml:space="preserve"> Part</w:t>
      </w:r>
      <w:r>
        <w:rPr>
          <w:rFonts w:ascii="Century Supra A" w:hAnsi="Century Supra A"/>
          <w:sz w:val="26"/>
          <w:szCs w:val="26"/>
        </w:rPr>
        <w:t>ies’</w:t>
      </w:r>
      <w:r w:rsidR="0075333A" w:rsidRPr="00A53AB4">
        <w:rPr>
          <w:rFonts w:ascii="Century Supra A" w:hAnsi="Century Supra A"/>
          <w:sz w:val="26"/>
          <w:szCs w:val="26"/>
        </w:rPr>
        <w:t xml:space="preserve"> </w:t>
      </w:r>
      <w:r w:rsidR="000727BF">
        <w:rPr>
          <w:rFonts w:ascii="Century Supra A" w:hAnsi="Century Supra A"/>
          <w:sz w:val="26"/>
          <w:szCs w:val="26"/>
        </w:rPr>
        <w:lastRenderedPageBreak/>
        <w:t>l</w:t>
      </w:r>
      <w:r w:rsidR="0075333A" w:rsidRPr="00A53AB4">
        <w:rPr>
          <w:rFonts w:ascii="Century Supra A" w:hAnsi="Century Supra A"/>
          <w:sz w:val="26"/>
          <w:szCs w:val="26"/>
        </w:rPr>
        <w:t xml:space="preserve">ead </w:t>
      </w:r>
      <w:r w:rsidR="000727BF">
        <w:rPr>
          <w:rFonts w:ascii="Century Supra A" w:hAnsi="Century Supra A"/>
          <w:sz w:val="26"/>
          <w:szCs w:val="26"/>
        </w:rPr>
        <w:t>c</w:t>
      </w:r>
      <w:r w:rsidR="0075333A" w:rsidRPr="00A53AB4">
        <w:rPr>
          <w:rFonts w:ascii="Century Supra A" w:hAnsi="Century Supra A"/>
          <w:sz w:val="26"/>
          <w:szCs w:val="26"/>
        </w:rPr>
        <w:t>ounsel</w:t>
      </w:r>
      <w:r w:rsidR="00567FE1" w:rsidRPr="00A53AB4">
        <w:rPr>
          <w:rFonts w:ascii="Century Supra A" w:hAnsi="Century Supra A"/>
          <w:sz w:val="26"/>
          <w:szCs w:val="26"/>
        </w:rPr>
        <w:t xml:space="preserve"> </w:t>
      </w:r>
      <w:r w:rsidR="0075333A" w:rsidRPr="00A53AB4">
        <w:rPr>
          <w:rFonts w:ascii="Century Supra A" w:hAnsi="Century Supra A"/>
          <w:sz w:val="26"/>
          <w:szCs w:val="26"/>
        </w:rPr>
        <w:t>within thirty (30) calendar days of receipt of the transcript in final form from the court reporter</w:t>
      </w:r>
      <w:r w:rsidR="00D95688">
        <w:rPr>
          <w:rFonts w:ascii="Century Supra A" w:hAnsi="Century Supra A"/>
          <w:sz w:val="26"/>
          <w:szCs w:val="26"/>
        </w:rPr>
        <w:t xml:space="preserve">; </w:t>
      </w:r>
      <w:r w:rsidR="0075333A" w:rsidRPr="00A53AB4">
        <w:rPr>
          <w:rFonts w:ascii="Century Supra A" w:hAnsi="Century Supra A"/>
          <w:sz w:val="26"/>
          <w:szCs w:val="26"/>
        </w:rPr>
        <w:t>provided, however, that Counsel will consider reasonable requests for an extension of the deadline. Deposition or pre-trial testimony shall be</w:t>
      </w:r>
      <w:r w:rsidR="00582C31" w:rsidRPr="00A53AB4">
        <w:rPr>
          <w:rFonts w:ascii="Century Supra A" w:hAnsi="Century Supra A"/>
          <w:sz w:val="26"/>
          <w:szCs w:val="26"/>
        </w:rPr>
        <w:t xml:space="preserve"> </w:t>
      </w:r>
      <w:r w:rsidR="0075333A" w:rsidRPr="00A53AB4">
        <w:rPr>
          <w:rFonts w:ascii="Century Supra A" w:hAnsi="Century Supra A"/>
          <w:sz w:val="26"/>
          <w:szCs w:val="26"/>
        </w:rPr>
        <w:t>treated as Highly Confidential pending the deadline or, if applicable, extended deadline for</w:t>
      </w:r>
      <w:r w:rsidR="00582C31" w:rsidRPr="00A53AB4">
        <w:rPr>
          <w:rFonts w:ascii="Century Supra A" w:hAnsi="Century Supra A"/>
          <w:sz w:val="26"/>
          <w:szCs w:val="26"/>
        </w:rPr>
        <w:t xml:space="preserve"> </w:t>
      </w:r>
      <w:r w:rsidR="0075333A" w:rsidRPr="00A53AB4">
        <w:rPr>
          <w:rFonts w:ascii="Century Supra A" w:hAnsi="Century Supra A"/>
          <w:sz w:val="26"/>
          <w:szCs w:val="26"/>
        </w:rPr>
        <w:t>designation. After the expiration of that period, the transcript shall be treated only as actually</w:t>
      </w:r>
      <w:r w:rsidR="00582C31" w:rsidRPr="00A53AB4">
        <w:rPr>
          <w:rFonts w:ascii="Century Supra A" w:hAnsi="Century Supra A"/>
          <w:sz w:val="26"/>
          <w:szCs w:val="26"/>
        </w:rPr>
        <w:t xml:space="preserve"> </w:t>
      </w:r>
      <w:r w:rsidR="0075333A" w:rsidRPr="00A53AB4">
        <w:rPr>
          <w:rFonts w:ascii="Century Supra A" w:hAnsi="Century Supra A"/>
          <w:sz w:val="26"/>
          <w:szCs w:val="26"/>
        </w:rPr>
        <w:t>designated.</w:t>
      </w:r>
    </w:p>
    <w:p w14:paraId="15B531AC" w14:textId="44D4FD08" w:rsidR="00582C31" w:rsidRPr="00A53AB4" w:rsidRDefault="00582C31" w:rsidP="004D763C">
      <w:pPr>
        <w:pStyle w:val="ListParagraph"/>
        <w:numPr>
          <w:ilvl w:val="1"/>
          <w:numId w:val="7"/>
        </w:numPr>
        <w:ind w:left="0" w:firstLine="720"/>
        <w:rPr>
          <w:rFonts w:ascii="Century Supra A" w:hAnsi="Century Supra A"/>
          <w:sz w:val="26"/>
          <w:szCs w:val="26"/>
        </w:rPr>
      </w:pPr>
      <w:r w:rsidRPr="00A53AB4">
        <w:rPr>
          <w:rFonts w:ascii="Century Supra A" w:hAnsi="Century Supra A"/>
          <w:sz w:val="26"/>
          <w:szCs w:val="26"/>
          <w:u w:val="single"/>
        </w:rPr>
        <w:t>Inadvertent Failure</w:t>
      </w:r>
      <w:r w:rsidR="00ED5C7D">
        <w:rPr>
          <w:rFonts w:ascii="Century Supra A" w:hAnsi="Century Supra A"/>
          <w:sz w:val="26"/>
          <w:szCs w:val="26"/>
          <w:u w:val="single"/>
        </w:rPr>
        <w:t>s</w:t>
      </w:r>
      <w:r w:rsidRPr="00A53AB4">
        <w:rPr>
          <w:rFonts w:ascii="Century Supra A" w:hAnsi="Century Supra A"/>
          <w:sz w:val="26"/>
          <w:szCs w:val="26"/>
          <w:u w:val="single"/>
        </w:rPr>
        <w:t xml:space="preserve"> to Designate</w:t>
      </w:r>
      <w:r w:rsidRPr="00A53AB4">
        <w:rPr>
          <w:rFonts w:ascii="Century Supra A" w:hAnsi="Century Supra A"/>
          <w:sz w:val="26"/>
          <w:szCs w:val="26"/>
        </w:rPr>
        <w:t>. Accidental or inadvertent disclosure of Protected Materia</w:t>
      </w:r>
      <w:r w:rsidR="00567FE1" w:rsidRPr="00A53AB4">
        <w:rPr>
          <w:rFonts w:ascii="Century Supra A" w:hAnsi="Century Supra A"/>
          <w:sz w:val="26"/>
          <w:szCs w:val="26"/>
        </w:rPr>
        <w:t>l—</w:t>
      </w:r>
      <w:r w:rsidRPr="00A53AB4">
        <w:rPr>
          <w:rFonts w:ascii="Century Supra A" w:hAnsi="Century Supra A"/>
          <w:sz w:val="26"/>
          <w:szCs w:val="26"/>
        </w:rPr>
        <w:t>including Protected Material inadvertently disclosed by failure to redact</w:t>
      </w:r>
      <w:r w:rsidR="00567FE1" w:rsidRPr="00A53AB4">
        <w:rPr>
          <w:rFonts w:ascii="Century Supra A" w:hAnsi="Century Supra A"/>
          <w:sz w:val="26"/>
          <w:szCs w:val="26"/>
        </w:rPr>
        <w:t>—</w:t>
      </w:r>
      <w:r w:rsidRPr="00A53AB4">
        <w:rPr>
          <w:rFonts w:ascii="Century Supra A" w:hAnsi="Century Supra A"/>
          <w:sz w:val="26"/>
          <w:szCs w:val="26"/>
        </w:rPr>
        <w:t xml:space="preserve">does not waive the confidential status of such information or any privilege or other protection attached thereto. </w:t>
      </w:r>
      <w:r w:rsidR="003437B3">
        <w:rPr>
          <w:rFonts w:ascii="Century Supra A" w:hAnsi="Century Supra A"/>
          <w:sz w:val="26"/>
          <w:szCs w:val="26"/>
        </w:rPr>
        <w:t>If</w:t>
      </w:r>
      <w:r w:rsidRPr="00A53AB4">
        <w:rPr>
          <w:rFonts w:ascii="Century Supra A" w:hAnsi="Century Supra A"/>
          <w:sz w:val="26"/>
          <w:szCs w:val="26"/>
        </w:rPr>
        <w:t xml:space="preserve"> Protected Material is inadvertently disclosed without appropriate designations, any Party or Non-Party may thereafter reasonably assert a claim or designation of confidentiality, and the Producing Party shall</w:t>
      </w:r>
      <w:r w:rsidR="002A5BA6" w:rsidRPr="00A53AB4">
        <w:rPr>
          <w:rFonts w:ascii="Century Supra A" w:hAnsi="Century Supra A"/>
          <w:sz w:val="26"/>
          <w:szCs w:val="26"/>
        </w:rPr>
        <w:t xml:space="preserve"> </w:t>
      </w:r>
      <w:r w:rsidRPr="00A53AB4">
        <w:rPr>
          <w:rFonts w:ascii="Century Supra A" w:hAnsi="Century Supra A"/>
          <w:sz w:val="26"/>
          <w:szCs w:val="26"/>
        </w:rPr>
        <w:t xml:space="preserve">promptly provide replacement media. Thereafter, </w:t>
      </w:r>
      <w:r w:rsidR="00777467">
        <w:rPr>
          <w:rFonts w:ascii="Century Supra A" w:hAnsi="Century Supra A"/>
          <w:sz w:val="26"/>
          <w:szCs w:val="26"/>
        </w:rPr>
        <w:t xml:space="preserve">all </w:t>
      </w:r>
      <w:r w:rsidRPr="00A53AB4">
        <w:rPr>
          <w:rFonts w:ascii="Century Supra A" w:hAnsi="Century Supra A"/>
          <w:sz w:val="26"/>
          <w:szCs w:val="26"/>
        </w:rPr>
        <w:t>Receiving Part</w:t>
      </w:r>
      <w:r w:rsidR="00777467">
        <w:rPr>
          <w:rFonts w:ascii="Century Supra A" w:hAnsi="Century Supra A"/>
          <w:sz w:val="26"/>
          <w:szCs w:val="26"/>
        </w:rPr>
        <w:t>ies</w:t>
      </w:r>
      <w:r w:rsidRPr="00A53AB4">
        <w:rPr>
          <w:rFonts w:ascii="Century Supra A" w:hAnsi="Century Supra A"/>
          <w:sz w:val="26"/>
          <w:szCs w:val="26"/>
        </w:rPr>
        <w:t xml:space="preserve"> must promptly return the original information and all copies of the same to the Producing Party, or destroy the original information and all copies, and make no use of such information. </w:t>
      </w:r>
      <w:r w:rsidR="00CE5476">
        <w:rPr>
          <w:rFonts w:ascii="Century Supra A" w:hAnsi="Century Supra A"/>
          <w:sz w:val="26"/>
          <w:szCs w:val="26"/>
        </w:rPr>
        <w:t>If</w:t>
      </w:r>
      <w:r w:rsidRPr="00A53AB4">
        <w:rPr>
          <w:rFonts w:ascii="Century Supra A" w:hAnsi="Century Supra A"/>
          <w:sz w:val="26"/>
          <w:szCs w:val="26"/>
        </w:rPr>
        <w:t xml:space="preserve"> Protected Material is inadvertently disclosed </w:t>
      </w:r>
      <w:r w:rsidR="00163E84">
        <w:rPr>
          <w:rFonts w:ascii="Century Supra A" w:hAnsi="Century Supra A"/>
          <w:sz w:val="26"/>
          <w:szCs w:val="26"/>
        </w:rPr>
        <w:t>in a manner that</w:t>
      </w:r>
      <w:r w:rsidRPr="00A53AB4">
        <w:rPr>
          <w:rFonts w:ascii="Century Supra A" w:hAnsi="Century Supra A"/>
          <w:sz w:val="26"/>
          <w:szCs w:val="26"/>
        </w:rPr>
        <w:t xml:space="preserve"> is not permitted by the</w:t>
      </w:r>
      <w:r w:rsidR="002A5BA6" w:rsidRPr="00A53AB4">
        <w:rPr>
          <w:rFonts w:ascii="Century Supra A" w:hAnsi="Century Supra A"/>
          <w:sz w:val="26"/>
          <w:szCs w:val="26"/>
        </w:rPr>
        <w:t xml:space="preserve"> </w:t>
      </w:r>
      <w:r w:rsidRPr="00A53AB4">
        <w:rPr>
          <w:rFonts w:ascii="Century Supra A" w:hAnsi="Century Supra A"/>
          <w:sz w:val="26"/>
          <w:szCs w:val="26"/>
        </w:rPr>
        <w:t xml:space="preserve">terms of this Order, the Party </w:t>
      </w:r>
      <w:r w:rsidR="00163E84">
        <w:rPr>
          <w:rFonts w:ascii="Century Supra A" w:hAnsi="Century Supra A"/>
          <w:sz w:val="26"/>
          <w:szCs w:val="26"/>
        </w:rPr>
        <w:t xml:space="preserve">or Non-Party </w:t>
      </w:r>
      <w:r w:rsidRPr="00A53AB4">
        <w:rPr>
          <w:rFonts w:ascii="Century Supra A" w:hAnsi="Century Supra A"/>
          <w:sz w:val="26"/>
          <w:szCs w:val="26"/>
        </w:rPr>
        <w:t>making the inadvertent disclosure will make all reasonable efforts to ensure the original and all copies of inadvertently disclosed information are not used and are promptly returned or destroyed.</w:t>
      </w:r>
    </w:p>
    <w:p w14:paraId="042CC23E" w14:textId="285A7F45" w:rsidR="00BF5D71" w:rsidRPr="00A53AB4" w:rsidRDefault="00C44F2B" w:rsidP="00A14147">
      <w:pPr>
        <w:pStyle w:val="Heading1"/>
      </w:pPr>
      <w:r w:rsidRPr="00A53AB4">
        <w:lastRenderedPageBreak/>
        <w:t>Challenging Confidentiality Designations</w:t>
      </w:r>
    </w:p>
    <w:p w14:paraId="44248A22" w14:textId="551F4D43" w:rsidR="00BF5D71" w:rsidRDefault="00424B43" w:rsidP="004D763C">
      <w:pPr>
        <w:pStyle w:val="ListParagraph"/>
        <w:numPr>
          <w:ilvl w:val="1"/>
          <w:numId w:val="7"/>
        </w:numPr>
        <w:ind w:left="0" w:firstLine="720"/>
        <w:rPr>
          <w:rFonts w:ascii="Century Supra A" w:hAnsi="Century Supra A"/>
          <w:sz w:val="26"/>
          <w:szCs w:val="26"/>
        </w:rPr>
      </w:pPr>
      <w:r w:rsidRPr="00A53AB4">
        <w:rPr>
          <w:rFonts w:ascii="Century Supra A" w:hAnsi="Century Supra A"/>
          <w:sz w:val="26"/>
          <w:szCs w:val="26"/>
          <w:u w:val="single"/>
        </w:rPr>
        <w:t>Timing of Challenges</w:t>
      </w:r>
      <w:r w:rsidRPr="00A53AB4">
        <w:rPr>
          <w:rFonts w:ascii="Century Supra A" w:hAnsi="Century Supra A"/>
          <w:sz w:val="26"/>
          <w:szCs w:val="26"/>
        </w:rPr>
        <w:t>. A challenge to a designation of confidentiality may be made at any time. Unless a prompt challenge to a Designating Party</w:t>
      </w:r>
      <w:r w:rsidR="004B37AA">
        <w:rPr>
          <w:rFonts w:ascii="Century Supra A" w:hAnsi="Century Supra A"/>
          <w:sz w:val="26"/>
          <w:szCs w:val="26"/>
        </w:rPr>
        <w:t>’</w:t>
      </w:r>
      <w:r w:rsidRPr="00A53AB4">
        <w:rPr>
          <w:rFonts w:ascii="Century Supra A" w:hAnsi="Century Supra A"/>
          <w:sz w:val="26"/>
          <w:szCs w:val="26"/>
        </w:rPr>
        <w:t>s confidentiality designation is necessary to avoid foreseeable, substantial unfairness, unnecessary economic burdens, or a significant disruption or delay of the litigation, a Party does not waive its right to challenge a confidentiality designation by electing not to mount a challenge promptly after the confidentiality designation is made.</w:t>
      </w:r>
    </w:p>
    <w:p w14:paraId="49939333" w14:textId="77777777" w:rsidR="00FB4D7D" w:rsidRDefault="00424B43" w:rsidP="004D763C">
      <w:pPr>
        <w:pStyle w:val="ListParagraph"/>
        <w:numPr>
          <w:ilvl w:val="1"/>
          <w:numId w:val="7"/>
        </w:numPr>
        <w:ind w:left="0" w:firstLine="720"/>
        <w:rPr>
          <w:rFonts w:ascii="Century Supra A" w:hAnsi="Century Supra A"/>
          <w:sz w:val="26"/>
          <w:szCs w:val="26"/>
        </w:rPr>
      </w:pPr>
      <w:r w:rsidRPr="00A53AB4">
        <w:rPr>
          <w:rFonts w:ascii="Century Supra A" w:hAnsi="Century Supra A"/>
          <w:sz w:val="26"/>
          <w:szCs w:val="26"/>
          <w:u w:val="single"/>
        </w:rPr>
        <w:t>Form of Challenges</w:t>
      </w:r>
      <w:r w:rsidRPr="00A53AB4">
        <w:rPr>
          <w:rFonts w:ascii="Century Supra A" w:hAnsi="Century Supra A"/>
          <w:sz w:val="26"/>
          <w:szCs w:val="26"/>
        </w:rPr>
        <w:t xml:space="preserve">. The Challenging Party shall object to the propriety of the designation of specific material as Confidential or Highly Confidential by providing written notice to the Designating Party of each designation it is challenging and describing the basis for each challenge. To avoid ambiguity as to whether a challenge has been made, the written notice must recite that the challenge to confidentiality is being made in accordance with this specific Section of this Order. </w:t>
      </w:r>
    </w:p>
    <w:p w14:paraId="54069EE6" w14:textId="6B76C88C" w:rsidR="00424B43" w:rsidRPr="00A53AB4" w:rsidRDefault="00FB4D7D" w:rsidP="004D763C">
      <w:pPr>
        <w:pStyle w:val="ListParagraph"/>
        <w:numPr>
          <w:ilvl w:val="1"/>
          <w:numId w:val="7"/>
        </w:numPr>
        <w:ind w:left="0" w:firstLine="720"/>
        <w:rPr>
          <w:rFonts w:ascii="Century Supra A" w:hAnsi="Century Supra A"/>
          <w:sz w:val="26"/>
          <w:szCs w:val="26"/>
        </w:rPr>
      </w:pPr>
      <w:r>
        <w:rPr>
          <w:rFonts w:ascii="Century Supra A" w:hAnsi="Century Supra A"/>
          <w:sz w:val="26"/>
          <w:szCs w:val="26"/>
          <w:u w:val="single"/>
        </w:rPr>
        <w:t>Response</w:t>
      </w:r>
      <w:r w:rsidR="0055051E">
        <w:rPr>
          <w:rFonts w:ascii="Century Supra A" w:hAnsi="Century Supra A"/>
          <w:sz w:val="26"/>
          <w:szCs w:val="26"/>
          <w:u w:val="single"/>
        </w:rPr>
        <w:t xml:space="preserve"> and Reply</w:t>
      </w:r>
      <w:r w:rsidRPr="00E25328">
        <w:rPr>
          <w:rFonts w:ascii="Century Supra A" w:hAnsi="Century Supra A"/>
          <w:sz w:val="26"/>
          <w:szCs w:val="26"/>
        </w:rPr>
        <w:t>.</w:t>
      </w:r>
      <w:r w:rsidRPr="00FB4D7D">
        <w:rPr>
          <w:rFonts w:ascii="Century Supra A" w:hAnsi="Century Supra A"/>
          <w:sz w:val="26"/>
          <w:szCs w:val="26"/>
        </w:rPr>
        <w:t xml:space="preserve"> </w:t>
      </w:r>
      <w:r w:rsidR="00424B43" w:rsidRPr="00A53AB4">
        <w:rPr>
          <w:rFonts w:ascii="Century Supra A" w:hAnsi="Century Supra A"/>
          <w:sz w:val="26"/>
          <w:szCs w:val="26"/>
        </w:rPr>
        <w:t xml:space="preserve">The Designating Party or its counsel shall thereafter, within fourteen (14) calendar days, respond to </w:t>
      </w:r>
      <w:r w:rsidR="009D4599">
        <w:rPr>
          <w:rFonts w:ascii="Century Supra A" w:hAnsi="Century Supra A"/>
          <w:sz w:val="26"/>
          <w:szCs w:val="26"/>
        </w:rPr>
        <w:t xml:space="preserve">a designation </w:t>
      </w:r>
      <w:r w:rsidR="00424B43" w:rsidRPr="00A53AB4">
        <w:rPr>
          <w:rFonts w:ascii="Century Supra A" w:hAnsi="Century Supra A"/>
          <w:sz w:val="26"/>
          <w:szCs w:val="26"/>
        </w:rPr>
        <w:t>challenge in writing by either: (</w:t>
      </w:r>
      <w:proofErr w:type="spellStart"/>
      <w:r w:rsidR="00424B43" w:rsidRPr="00A53AB4">
        <w:rPr>
          <w:rFonts w:ascii="Century Supra A" w:hAnsi="Century Supra A"/>
          <w:sz w:val="26"/>
          <w:szCs w:val="26"/>
        </w:rPr>
        <w:t>i</w:t>
      </w:r>
      <w:proofErr w:type="spellEnd"/>
      <w:r w:rsidR="00424B43" w:rsidRPr="00A53AB4">
        <w:rPr>
          <w:rFonts w:ascii="Century Supra A" w:hAnsi="Century Supra A"/>
          <w:sz w:val="26"/>
          <w:szCs w:val="26"/>
        </w:rPr>
        <w:t xml:space="preserve">) agreeing to remove the designation; or (ii) stating the reasons for </w:t>
      </w:r>
      <w:r w:rsidR="009D4599">
        <w:rPr>
          <w:rFonts w:ascii="Century Supra A" w:hAnsi="Century Supra A"/>
          <w:sz w:val="26"/>
          <w:szCs w:val="26"/>
        </w:rPr>
        <w:t>the</w:t>
      </w:r>
      <w:r w:rsidR="00424B43" w:rsidRPr="00A53AB4">
        <w:rPr>
          <w:rFonts w:ascii="Century Supra A" w:hAnsi="Century Supra A"/>
          <w:sz w:val="26"/>
          <w:szCs w:val="26"/>
        </w:rPr>
        <w:t xml:space="preserve"> designation. Counsel may agree to reasonable extensions.</w:t>
      </w:r>
      <w:r w:rsidR="0055051E">
        <w:rPr>
          <w:rFonts w:ascii="Century Supra A" w:hAnsi="Century Supra A"/>
          <w:sz w:val="26"/>
          <w:szCs w:val="26"/>
        </w:rPr>
        <w:t xml:space="preserve"> </w:t>
      </w:r>
      <w:r w:rsidR="0055051E" w:rsidRPr="00A53AB4">
        <w:rPr>
          <w:rFonts w:ascii="Century Supra A" w:hAnsi="Century Supra A"/>
          <w:sz w:val="26"/>
          <w:szCs w:val="26"/>
        </w:rPr>
        <w:t xml:space="preserve">If the Challenging Party continues to dispute the designation(s) at issue, it shall notify the Designating </w:t>
      </w:r>
      <w:r w:rsidR="0055051E" w:rsidRPr="00A53AB4">
        <w:rPr>
          <w:rFonts w:ascii="Century Supra A" w:hAnsi="Century Supra A"/>
          <w:sz w:val="26"/>
          <w:szCs w:val="26"/>
        </w:rPr>
        <w:lastRenderedPageBreak/>
        <w:t xml:space="preserve">Party in writing within seven (7) calendar days </w:t>
      </w:r>
      <w:r w:rsidR="0055051E">
        <w:rPr>
          <w:rFonts w:ascii="Century Supra A" w:hAnsi="Century Supra A"/>
          <w:sz w:val="26"/>
          <w:szCs w:val="26"/>
        </w:rPr>
        <w:t>after the response</w:t>
      </w:r>
      <w:r w:rsidR="0055051E" w:rsidRPr="00A53AB4">
        <w:rPr>
          <w:rFonts w:ascii="Century Supra A" w:hAnsi="Century Supra A"/>
          <w:sz w:val="26"/>
          <w:szCs w:val="26"/>
        </w:rPr>
        <w:t>.</w:t>
      </w:r>
      <w:r w:rsidR="00E30115">
        <w:rPr>
          <w:rFonts w:ascii="Century Supra A" w:hAnsi="Century Supra A"/>
          <w:sz w:val="26"/>
          <w:szCs w:val="26"/>
        </w:rPr>
        <w:t xml:space="preserve"> </w:t>
      </w:r>
      <w:r w:rsidR="00E30115" w:rsidRPr="00A53AB4">
        <w:rPr>
          <w:rFonts w:ascii="Century Supra A" w:hAnsi="Century Supra A"/>
          <w:sz w:val="26"/>
          <w:szCs w:val="26"/>
        </w:rPr>
        <w:t>Counsel may agree to reasonable extensions.</w:t>
      </w:r>
    </w:p>
    <w:p w14:paraId="1D934639" w14:textId="6285B72F" w:rsidR="00424B43" w:rsidRPr="00A53AB4" w:rsidRDefault="00424B43" w:rsidP="004D763C">
      <w:pPr>
        <w:pStyle w:val="ListParagraph"/>
        <w:numPr>
          <w:ilvl w:val="1"/>
          <w:numId w:val="7"/>
        </w:numPr>
        <w:ind w:left="0" w:firstLine="720"/>
        <w:rPr>
          <w:rFonts w:ascii="Century Supra A" w:hAnsi="Century Supra A"/>
          <w:sz w:val="26"/>
          <w:szCs w:val="26"/>
        </w:rPr>
      </w:pPr>
      <w:r w:rsidRPr="00A53AB4">
        <w:rPr>
          <w:rFonts w:ascii="Century Supra A" w:hAnsi="Century Supra A"/>
          <w:sz w:val="26"/>
          <w:szCs w:val="26"/>
          <w:u w:val="single"/>
        </w:rPr>
        <w:t xml:space="preserve">Meet and </w:t>
      </w:r>
      <w:proofErr w:type="gramStart"/>
      <w:r w:rsidRPr="00A53AB4">
        <w:rPr>
          <w:rFonts w:ascii="Century Supra A" w:hAnsi="Century Supra A"/>
          <w:sz w:val="26"/>
          <w:szCs w:val="26"/>
          <w:u w:val="single"/>
        </w:rPr>
        <w:t>Confer</w:t>
      </w:r>
      <w:proofErr w:type="gramEnd"/>
      <w:r w:rsidRPr="00A53AB4">
        <w:rPr>
          <w:rFonts w:ascii="Century Supra A" w:hAnsi="Century Supra A"/>
          <w:sz w:val="26"/>
          <w:szCs w:val="26"/>
        </w:rPr>
        <w:t xml:space="preserve">. The Parties shall attempt to resolve each challenge in good faith by conferring directly in voice-to-voice dialogue; other forms of communication are not sufficient. A Challenging Party may proceed to </w:t>
      </w:r>
      <w:r w:rsidR="007C3622">
        <w:rPr>
          <w:rFonts w:ascii="Century Supra A" w:hAnsi="Century Supra A"/>
          <w:sz w:val="26"/>
          <w:szCs w:val="26"/>
        </w:rPr>
        <w:t>judicial intervention</w:t>
      </w:r>
      <w:r w:rsidRPr="00A53AB4">
        <w:rPr>
          <w:rFonts w:ascii="Century Supra A" w:hAnsi="Century Supra A"/>
          <w:sz w:val="26"/>
          <w:szCs w:val="26"/>
        </w:rPr>
        <w:t xml:space="preserve"> only if it has engaged in this meet-and-confer process first or establishes that the Designating Party is unwilling to participate in the meet-and-confer process in a timely manner.</w:t>
      </w:r>
    </w:p>
    <w:p w14:paraId="00B41395" w14:textId="77777777" w:rsidR="002E24C7" w:rsidRDefault="00424B43" w:rsidP="004D763C">
      <w:pPr>
        <w:pStyle w:val="ListParagraph"/>
        <w:numPr>
          <w:ilvl w:val="1"/>
          <w:numId w:val="7"/>
        </w:numPr>
        <w:ind w:left="0" w:firstLine="720"/>
        <w:rPr>
          <w:rFonts w:ascii="Century Supra A" w:hAnsi="Century Supra A"/>
          <w:sz w:val="26"/>
          <w:szCs w:val="26"/>
        </w:rPr>
      </w:pPr>
      <w:r w:rsidRPr="00A53AB4">
        <w:rPr>
          <w:rFonts w:ascii="Century Supra A" w:hAnsi="Century Supra A"/>
          <w:sz w:val="26"/>
          <w:szCs w:val="26"/>
          <w:u w:val="single"/>
        </w:rPr>
        <w:t>Judicial Intervention</w:t>
      </w:r>
      <w:r w:rsidRPr="00A53AB4">
        <w:rPr>
          <w:rFonts w:ascii="Century Supra A" w:hAnsi="Century Supra A"/>
          <w:sz w:val="26"/>
          <w:szCs w:val="26"/>
        </w:rPr>
        <w:t xml:space="preserve">. If the Parties cannot resolve a challenge without court intervention, the Challenging Party may move the Court for an order withdrawing the designation as to the specific designations on which the Challenging Party and the Designating Party could not agree, within fourteen (14) calendar days of the Parties agreeing that the meet-and-confer process will not resolve their dispute. </w:t>
      </w:r>
    </w:p>
    <w:p w14:paraId="3CD481FB" w14:textId="77777777" w:rsidR="002E24C7" w:rsidRDefault="002E24C7" w:rsidP="002E24C7">
      <w:pPr>
        <w:pStyle w:val="ListParagraph"/>
        <w:numPr>
          <w:ilvl w:val="2"/>
          <w:numId w:val="7"/>
        </w:numPr>
        <w:ind w:left="0" w:firstLine="1080"/>
        <w:rPr>
          <w:rFonts w:ascii="Century Supra A" w:hAnsi="Century Supra A"/>
          <w:sz w:val="26"/>
          <w:szCs w:val="26"/>
        </w:rPr>
      </w:pPr>
      <w:r>
        <w:rPr>
          <w:rFonts w:ascii="Century Supra A" w:hAnsi="Century Supra A"/>
          <w:i/>
          <w:iCs/>
          <w:sz w:val="26"/>
          <w:szCs w:val="26"/>
        </w:rPr>
        <w:t xml:space="preserve">Declaration. </w:t>
      </w:r>
      <w:r w:rsidR="00424B43" w:rsidRPr="00A53AB4">
        <w:rPr>
          <w:rFonts w:ascii="Century Supra A" w:hAnsi="Century Supra A"/>
          <w:sz w:val="26"/>
          <w:szCs w:val="26"/>
        </w:rPr>
        <w:t>Each such motion must be accompanied by a competent declaration affirming that the movant has complied with the meet-and-confer requirements imposed in the preceding Section.</w:t>
      </w:r>
    </w:p>
    <w:p w14:paraId="6B5BDA6A" w14:textId="77777777" w:rsidR="004718DA" w:rsidRDefault="004718DA" w:rsidP="002E24C7">
      <w:pPr>
        <w:pStyle w:val="ListParagraph"/>
        <w:numPr>
          <w:ilvl w:val="2"/>
          <w:numId w:val="7"/>
        </w:numPr>
        <w:ind w:left="0" w:firstLine="1080"/>
        <w:rPr>
          <w:rFonts w:ascii="Century Supra A" w:hAnsi="Century Supra A"/>
          <w:sz w:val="26"/>
          <w:szCs w:val="26"/>
        </w:rPr>
      </w:pPr>
      <w:r>
        <w:rPr>
          <w:rFonts w:ascii="Century Supra A" w:hAnsi="Century Supra A"/>
          <w:i/>
          <w:iCs/>
          <w:sz w:val="26"/>
          <w:szCs w:val="26"/>
        </w:rPr>
        <w:t>Burden.</w:t>
      </w:r>
      <w:r>
        <w:rPr>
          <w:rFonts w:ascii="Century Supra A" w:hAnsi="Century Supra A"/>
          <w:sz w:val="26"/>
          <w:szCs w:val="26"/>
        </w:rPr>
        <w:t xml:space="preserve"> </w:t>
      </w:r>
      <w:r w:rsidR="00424B43" w:rsidRPr="002E24C7">
        <w:rPr>
          <w:rFonts w:ascii="Century Supra A" w:hAnsi="Century Supra A"/>
          <w:sz w:val="26"/>
          <w:szCs w:val="26"/>
        </w:rPr>
        <w:t xml:space="preserve">The burden of persuasion in any such challenge proceeding shall be on the Designating Party. </w:t>
      </w:r>
    </w:p>
    <w:p w14:paraId="1C4F954E" w14:textId="2C434B9D" w:rsidR="00424B43" w:rsidRPr="002E24C7" w:rsidRDefault="004718DA" w:rsidP="002E24C7">
      <w:pPr>
        <w:pStyle w:val="ListParagraph"/>
        <w:numPr>
          <w:ilvl w:val="2"/>
          <w:numId w:val="7"/>
        </w:numPr>
        <w:ind w:left="0" w:firstLine="1080"/>
        <w:rPr>
          <w:rFonts w:ascii="Century Supra A" w:hAnsi="Century Supra A"/>
          <w:sz w:val="26"/>
          <w:szCs w:val="26"/>
        </w:rPr>
      </w:pPr>
      <w:r>
        <w:rPr>
          <w:rFonts w:ascii="Century Supra A" w:hAnsi="Century Supra A"/>
          <w:i/>
          <w:iCs/>
          <w:sz w:val="26"/>
          <w:szCs w:val="26"/>
        </w:rPr>
        <w:lastRenderedPageBreak/>
        <w:t>Interim Treatment.</w:t>
      </w:r>
      <w:r>
        <w:rPr>
          <w:rFonts w:ascii="Century Supra A" w:hAnsi="Century Supra A"/>
          <w:sz w:val="26"/>
          <w:szCs w:val="26"/>
        </w:rPr>
        <w:t xml:space="preserve"> </w:t>
      </w:r>
      <w:r w:rsidR="00424B43" w:rsidRPr="002E24C7">
        <w:rPr>
          <w:rFonts w:ascii="Century Supra A" w:hAnsi="Century Supra A"/>
          <w:sz w:val="26"/>
          <w:szCs w:val="26"/>
        </w:rPr>
        <w:t>While a challenge is pending, all Parties shall continue to afford the material in question the level of protection to which it is entitled under the Designating Party’s designation un</w:t>
      </w:r>
      <w:r w:rsidR="008B1A29" w:rsidRPr="002E24C7">
        <w:rPr>
          <w:rFonts w:ascii="Century Supra A" w:hAnsi="Century Supra A"/>
          <w:sz w:val="26"/>
          <w:szCs w:val="26"/>
        </w:rPr>
        <w:t>less</w:t>
      </w:r>
      <w:r w:rsidR="00424B43" w:rsidRPr="002E24C7">
        <w:rPr>
          <w:rFonts w:ascii="Century Supra A" w:hAnsi="Century Supra A"/>
          <w:sz w:val="26"/>
          <w:szCs w:val="26"/>
        </w:rPr>
        <w:t xml:space="preserve"> the Court orders otherwise. </w:t>
      </w:r>
    </w:p>
    <w:p w14:paraId="326DDDFF" w14:textId="7E106221" w:rsidR="00BF5D71" w:rsidRPr="00A53AB4" w:rsidRDefault="00C44F2B" w:rsidP="00A14147">
      <w:pPr>
        <w:pStyle w:val="Heading1"/>
      </w:pPr>
      <w:r w:rsidRPr="00A53AB4">
        <w:t>Access to and Use of Protected Material</w:t>
      </w:r>
    </w:p>
    <w:p w14:paraId="3BEA4C5D" w14:textId="5174B1B6" w:rsidR="00BF5D71" w:rsidRPr="00A53AB4" w:rsidRDefault="009371DE" w:rsidP="004D763C">
      <w:pPr>
        <w:pStyle w:val="ListParagraph"/>
        <w:numPr>
          <w:ilvl w:val="1"/>
          <w:numId w:val="7"/>
        </w:numPr>
        <w:ind w:left="0" w:firstLine="720"/>
        <w:rPr>
          <w:rFonts w:ascii="Century Supra A" w:hAnsi="Century Supra A"/>
          <w:sz w:val="26"/>
          <w:szCs w:val="26"/>
        </w:rPr>
      </w:pPr>
      <w:r w:rsidRPr="00A53AB4">
        <w:rPr>
          <w:rFonts w:ascii="Century Supra A" w:hAnsi="Century Supra A"/>
          <w:sz w:val="26"/>
          <w:szCs w:val="26"/>
          <w:u w:val="single"/>
        </w:rPr>
        <w:t>Basic Principles</w:t>
      </w:r>
      <w:r w:rsidRPr="00A53AB4">
        <w:rPr>
          <w:rFonts w:ascii="Century Supra A" w:hAnsi="Century Supra A"/>
          <w:sz w:val="26"/>
          <w:szCs w:val="26"/>
        </w:rPr>
        <w:t>.</w:t>
      </w:r>
      <w:r w:rsidR="00BE25CE" w:rsidRPr="00A53AB4">
        <w:rPr>
          <w:rFonts w:ascii="Century Supra A" w:hAnsi="Century Supra A"/>
          <w:sz w:val="26"/>
          <w:szCs w:val="26"/>
        </w:rPr>
        <w:t xml:space="preserve"> A Receiving Party may use Protected Material that is disclosed or produced by another Party or Non-Party in this </w:t>
      </w:r>
      <w:r w:rsidR="003F767B">
        <w:rPr>
          <w:rFonts w:ascii="Century Supra A" w:hAnsi="Century Supra A"/>
          <w:sz w:val="26"/>
          <w:szCs w:val="26"/>
        </w:rPr>
        <w:t>case</w:t>
      </w:r>
      <w:r w:rsidR="00BE25CE" w:rsidRPr="00A53AB4">
        <w:rPr>
          <w:rFonts w:ascii="Century Supra A" w:hAnsi="Century Supra A"/>
          <w:sz w:val="26"/>
          <w:szCs w:val="26"/>
        </w:rPr>
        <w:t xml:space="preserve"> only for prosecuting, defending, or attempting to settle this </w:t>
      </w:r>
      <w:r w:rsidR="003F767B">
        <w:rPr>
          <w:rFonts w:ascii="Century Supra A" w:hAnsi="Century Supra A"/>
          <w:sz w:val="26"/>
          <w:szCs w:val="26"/>
        </w:rPr>
        <w:t>case</w:t>
      </w:r>
      <w:r w:rsidR="00BE25CE" w:rsidRPr="00A53AB4">
        <w:rPr>
          <w:rFonts w:ascii="Century Supra A" w:hAnsi="Century Supra A"/>
          <w:sz w:val="26"/>
          <w:szCs w:val="26"/>
        </w:rPr>
        <w:t xml:space="preserve">, including any appeal(s), so long as such use is permitted herein. Any Protected Material may be disclosed only to the categories of persons and under the conditions described in this Order. After </w:t>
      </w:r>
      <w:r w:rsidR="00BE25CE" w:rsidRPr="007F3432">
        <w:rPr>
          <w:rFonts w:ascii="Century Supra A" w:hAnsi="Century Supra A"/>
          <w:sz w:val="26"/>
          <w:szCs w:val="26"/>
        </w:rPr>
        <w:t xml:space="preserve">the final disposition of the </w:t>
      </w:r>
      <w:r w:rsidR="003F767B" w:rsidRPr="007F3432">
        <w:rPr>
          <w:rFonts w:ascii="Century Supra A" w:hAnsi="Century Supra A"/>
          <w:sz w:val="26"/>
          <w:szCs w:val="26"/>
        </w:rPr>
        <w:t>case</w:t>
      </w:r>
      <w:r w:rsidR="00BE25CE" w:rsidRPr="007F3432">
        <w:rPr>
          <w:rFonts w:ascii="Century Supra A" w:hAnsi="Century Supra A"/>
          <w:sz w:val="26"/>
          <w:szCs w:val="26"/>
        </w:rPr>
        <w:t>, a Receiving Party must comply with the provisions of Section 1</w:t>
      </w:r>
      <w:r w:rsidR="007F3432" w:rsidRPr="007F3432">
        <w:rPr>
          <w:rFonts w:ascii="Century Supra A" w:hAnsi="Century Supra A"/>
          <w:sz w:val="26"/>
          <w:szCs w:val="26"/>
        </w:rPr>
        <w:t>6</w:t>
      </w:r>
      <w:r w:rsidR="00BE25CE" w:rsidRPr="007F3432">
        <w:rPr>
          <w:rFonts w:ascii="Century Supra A" w:hAnsi="Century Supra A"/>
          <w:sz w:val="26"/>
          <w:szCs w:val="26"/>
        </w:rPr>
        <w:t xml:space="preserve"> below. Protected</w:t>
      </w:r>
      <w:r w:rsidR="00BE25CE" w:rsidRPr="00A53AB4">
        <w:rPr>
          <w:rFonts w:ascii="Century Supra A" w:hAnsi="Century Supra A"/>
          <w:sz w:val="26"/>
          <w:szCs w:val="26"/>
        </w:rPr>
        <w:t xml:space="preserve"> Material must be stored and maintained by a Receiving Party at a location and in a secure manner that ensures that access is limited to the persons authorized under this Order.</w:t>
      </w:r>
    </w:p>
    <w:p w14:paraId="6B97813F" w14:textId="12C0DF7A" w:rsidR="009371DE" w:rsidRPr="00A53AB4" w:rsidRDefault="009371DE" w:rsidP="004D763C">
      <w:pPr>
        <w:pStyle w:val="ListParagraph"/>
        <w:numPr>
          <w:ilvl w:val="1"/>
          <w:numId w:val="7"/>
        </w:numPr>
        <w:ind w:left="0" w:firstLine="720"/>
        <w:rPr>
          <w:rFonts w:ascii="Century Supra A" w:hAnsi="Century Supra A"/>
          <w:sz w:val="26"/>
          <w:szCs w:val="26"/>
        </w:rPr>
      </w:pPr>
      <w:r w:rsidRPr="00A53AB4">
        <w:rPr>
          <w:rFonts w:ascii="Century Supra A" w:hAnsi="Century Supra A"/>
          <w:sz w:val="26"/>
          <w:szCs w:val="26"/>
          <w:u w:val="single"/>
        </w:rPr>
        <w:t>Restrictions on Use of Confidential Information</w:t>
      </w:r>
      <w:r w:rsidRPr="00A53AB4">
        <w:rPr>
          <w:rFonts w:ascii="Century Supra A" w:hAnsi="Century Supra A"/>
          <w:sz w:val="26"/>
          <w:szCs w:val="26"/>
        </w:rPr>
        <w:t>.</w:t>
      </w:r>
      <w:r w:rsidR="00BE25CE" w:rsidRPr="00A53AB4">
        <w:rPr>
          <w:rFonts w:ascii="Century Supra A" w:hAnsi="Century Supra A"/>
          <w:sz w:val="26"/>
          <w:szCs w:val="26"/>
        </w:rPr>
        <w:t xml:space="preserve"> Unless otherwise ordered by the Court or permitted in writing by the Designating Party, and except as specifically </w:t>
      </w:r>
      <w:r w:rsidR="00BE25CE" w:rsidRPr="006F6A8B">
        <w:rPr>
          <w:rFonts w:ascii="Century Supra A" w:hAnsi="Century Supra A"/>
          <w:sz w:val="26"/>
          <w:szCs w:val="26"/>
        </w:rPr>
        <w:t>authorized by Section 13, a Receiving</w:t>
      </w:r>
      <w:r w:rsidR="00BE25CE" w:rsidRPr="00A53AB4">
        <w:rPr>
          <w:rFonts w:ascii="Century Supra A" w:hAnsi="Century Supra A"/>
          <w:sz w:val="26"/>
          <w:szCs w:val="26"/>
        </w:rPr>
        <w:t xml:space="preserve"> Party may disclose any information or item designated </w:t>
      </w:r>
      <w:r w:rsidR="00B23BCA" w:rsidRPr="00A53AB4">
        <w:rPr>
          <w:rFonts w:ascii="Century Supra A" w:hAnsi="Century Supra A"/>
          <w:sz w:val="26"/>
          <w:szCs w:val="26"/>
        </w:rPr>
        <w:t>“CONFIDENTIAL – [</w:t>
      </w:r>
      <w:r w:rsidR="00B23BCA" w:rsidRPr="00C40443">
        <w:rPr>
          <w:rFonts w:ascii="Century Supra A" w:hAnsi="Century Supra A"/>
          <w:sz w:val="26"/>
          <w:szCs w:val="26"/>
          <w:highlight w:val="lightGray"/>
        </w:rPr>
        <w:t>case number</w:t>
      </w:r>
      <w:r w:rsidR="00B23BCA" w:rsidRPr="00A53AB4">
        <w:rPr>
          <w:rFonts w:ascii="Century Supra A" w:hAnsi="Century Supra A"/>
          <w:sz w:val="26"/>
          <w:szCs w:val="26"/>
        </w:rPr>
        <w:t xml:space="preserve">]” </w:t>
      </w:r>
      <w:r w:rsidR="00BE25CE" w:rsidRPr="00A53AB4">
        <w:rPr>
          <w:rFonts w:ascii="Century Supra A" w:hAnsi="Century Supra A"/>
          <w:sz w:val="26"/>
          <w:szCs w:val="26"/>
        </w:rPr>
        <w:t>only to:</w:t>
      </w:r>
    </w:p>
    <w:p w14:paraId="52EFFEC5" w14:textId="0F416EE5" w:rsidR="00BE25CE" w:rsidRPr="00A53AB4" w:rsidRDefault="00BE25CE" w:rsidP="004D763C">
      <w:pPr>
        <w:pStyle w:val="ListParagraph"/>
        <w:numPr>
          <w:ilvl w:val="2"/>
          <w:numId w:val="7"/>
        </w:numPr>
        <w:ind w:left="0" w:firstLine="1080"/>
        <w:rPr>
          <w:rFonts w:ascii="Century Supra A" w:hAnsi="Century Supra A"/>
          <w:sz w:val="26"/>
          <w:szCs w:val="26"/>
        </w:rPr>
      </w:pPr>
      <w:r w:rsidRPr="00A53AB4">
        <w:rPr>
          <w:rFonts w:ascii="Century Supra A" w:hAnsi="Century Supra A"/>
          <w:sz w:val="26"/>
          <w:szCs w:val="26"/>
        </w:rPr>
        <w:t>the Receiving Party</w:t>
      </w:r>
      <w:r w:rsidR="006673E0">
        <w:rPr>
          <w:rFonts w:ascii="Century Supra A" w:hAnsi="Century Supra A"/>
          <w:sz w:val="26"/>
          <w:szCs w:val="26"/>
        </w:rPr>
        <w:t>’</w:t>
      </w:r>
      <w:r w:rsidRPr="00A53AB4">
        <w:rPr>
          <w:rFonts w:ascii="Century Supra A" w:hAnsi="Century Supra A"/>
          <w:sz w:val="26"/>
          <w:szCs w:val="26"/>
        </w:rPr>
        <w:t xml:space="preserve">s </w:t>
      </w:r>
      <w:proofErr w:type="gramStart"/>
      <w:r w:rsidRPr="00A53AB4">
        <w:rPr>
          <w:rFonts w:ascii="Century Supra A" w:hAnsi="Century Supra A"/>
          <w:sz w:val="26"/>
          <w:szCs w:val="26"/>
        </w:rPr>
        <w:t>Counsel;</w:t>
      </w:r>
      <w:proofErr w:type="gramEnd"/>
    </w:p>
    <w:p w14:paraId="754FDA4A" w14:textId="6694446A" w:rsidR="00BE25CE" w:rsidRPr="00A53AB4" w:rsidRDefault="00BE25CE" w:rsidP="004D763C">
      <w:pPr>
        <w:pStyle w:val="ListParagraph"/>
        <w:numPr>
          <w:ilvl w:val="2"/>
          <w:numId w:val="7"/>
        </w:numPr>
        <w:ind w:left="0" w:firstLine="1080"/>
        <w:rPr>
          <w:rFonts w:ascii="Century Supra A" w:hAnsi="Century Supra A"/>
          <w:sz w:val="26"/>
          <w:szCs w:val="26"/>
        </w:rPr>
      </w:pPr>
      <w:r w:rsidRPr="00A53AB4">
        <w:rPr>
          <w:rFonts w:ascii="Century Supra A" w:hAnsi="Century Supra A"/>
          <w:sz w:val="26"/>
          <w:szCs w:val="26"/>
        </w:rPr>
        <w:lastRenderedPageBreak/>
        <w:t xml:space="preserve">the officers, directors, and employees of the Receiving Party to whom disclosure is reasonably necessary for this </w:t>
      </w:r>
      <w:proofErr w:type="gramStart"/>
      <w:r w:rsidR="003F767B">
        <w:rPr>
          <w:rFonts w:ascii="Century Supra A" w:hAnsi="Century Supra A"/>
          <w:sz w:val="26"/>
          <w:szCs w:val="26"/>
        </w:rPr>
        <w:t>case</w:t>
      </w:r>
      <w:r w:rsidRPr="00A53AB4">
        <w:rPr>
          <w:rFonts w:ascii="Century Supra A" w:hAnsi="Century Supra A"/>
          <w:sz w:val="26"/>
          <w:szCs w:val="26"/>
        </w:rPr>
        <w:t>;</w:t>
      </w:r>
      <w:proofErr w:type="gramEnd"/>
    </w:p>
    <w:p w14:paraId="29C6D237" w14:textId="6F26C2FC" w:rsidR="00BE25CE" w:rsidRPr="00A53AB4" w:rsidRDefault="00BE25CE" w:rsidP="004D763C">
      <w:pPr>
        <w:pStyle w:val="ListParagraph"/>
        <w:numPr>
          <w:ilvl w:val="2"/>
          <w:numId w:val="7"/>
        </w:numPr>
        <w:ind w:left="0" w:firstLine="1080"/>
        <w:rPr>
          <w:rFonts w:ascii="Century Supra A" w:hAnsi="Century Supra A"/>
          <w:sz w:val="26"/>
          <w:szCs w:val="26"/>
        </w:rPr>
      </w:pPr>
      <w:r w:rsidRPr="00A53AB4">
        <w:rPr>
          <w:rFonts w:ascii="Century Supra A" w:hAnsi="Century Supra A"/>
          <w:sz w:val="26"/>
          <w:szCs w:val="26"/>
        </w:rPr>
        <w:t>Experts retained by the Receiving Party or the Receiving Party</w:t>
      </w:r>
      <w:r w:rsidR="00FE4E31">
        <w:rPr>
          <w:rFonts w:ascii="Century Supra A" w:hAnsi="Century Supra A"/>
          <w:sz w:val="26"/>
          <w:szCs w:val="26"/>
        </w:rPr>
        <w:t>’</w:t>
      </w:r>
      <w:r w:rsidRPr="00A53AB4">
        <w:rPr>
          <w:rFonts w:ascii="Century Supra A" w:hAnsi="Century Supra A"/>
          <w:sz w:val="26"/>
          <w:szCs w:val="26"/>
        </w:rPr>
        <w:t xml:space="preserve">s Counsel to whom disclosure is reasonably necessary for this </w:t>
      </w:r>
      <w:r w:rsidR="003F767B">
        <w:rPr>
          <w:rFonts w:ascii="Century Supra A" w:hAnsi="Century Supra A"/>
          <w:sz w:val="26"/>
          <w:szCs w:val="26"/>
        </w:rPr>
        <w:t>case</w:t>
      </w:r>
      <w:r w:rsidRPr="00A53AB4">
        <w:rPr>
          <w:rFonts w:ascii="Century Supra A" w:hAnsi="Century Supra A"/>
          <w:sz w:val="26"/>
          <w:szCs w:val="26"/>
        </w:rPr>
        <w:t xml:space="preserve"> and who have signed the </w:t>
      </w:r>
      <w:r w:rsidR="00B23BCA" w:rsidRPr="00A53AB4">
        <w:rPr>
          <w:rFonts w:ascii="Century Supra A" w:hAnsi="Century Supra A"/>
          <w:sz w:val="26"/>
          <w:szCs w:val="26"/>
        </w:rPr>
        <w:t>“</w:t>
      </w:r>
      <w:r w:rsidRPr="00A53AB4">
        <w:rPr>
          <w:rFonts w:ascii="Century Supra A" w:hAnsi="Century Supra A"/>
          <w:sz w:val="26"/>
          <w:szCs w:val="26"/>
        </w:rPr>
        <w:t>Acknowledgment and Agreement</w:t>
      </w:r>
      <w:r w:rsidR="00A36292" w:rsidRPr="00A53AB4">
        <w:rPr>
          <w:rFonts w:ascii="Century Supra A" w:hAnsi="Century Supra A"/>
          <w:sz w:val="26"/>
          <w:szCs w:val="26"/>
        </w:rPr>
        <w:t xml:space="preserve"> to Be Bound</w:t>
      </w:r>
      <w:r w:rsidR="00B23BCA" w:rsidRPr="00A53AB4">
        <w:rPr>
          <w:rFonts w:ascii="Century Supra A" w:hAnsi="Century Supra A"/>
          <w:sz w:val="26"/>
          <w:szCs w:val="26"/>
        </w:rPr>
        <w:t>”</w:t>
      </w:r>
      <w:r w:rsidRPr="00A53AB4">
        <w:rPr>
          <w:rFonts w:ascii="Century Supra A" w:hAnsi="Century Supra A"/>
          <w:sz w:val="26"/>
          <w:szCs w:val="26"/>
        </w:rPr>
        <w:t xml:space="preserve"> (Exhibit </w:t>
      </w:r>
      <w:r w:rsidR="00B23BCA" w:rsidRPr="00A53AB4">
        <w:rPr>
          <w:rFonts w:ascii="Century Supra A" w:hAnsi="Century Supra A"/>
          <w:sz w:val="26"/>
          <w:szCs w:val="26"/>
        </w:rPr>
        <w:t>A</w:t>
      </w:r>
      <w:proofErr w:type="gramStart"/>
      <w:r w:rsidRPr="00A53AB4">
        <w:rPr>
          <w:rFonts w:ascii="Century Supra A" w:hAnsi="Century Supra A"/>
          <w:sz w:val="26"/>
          <w:szCs w:val="26"/>
        </w:rPr>
        <w:t>);</w:t>
      </w:r>
      <w:proofErr w:type="gramEnd"/>
    </w:p>
    <w:p w14:paraId="4B4B55C4" w14:textId="76646785" w:rsidR="00BE25CE" w:rsidRPr="00A53AB4" w:rsidRDefault="00BE25CE" w:rsidP="004D763C">
      <w:pPr>
        <w:pStyle w:val="ListParagraph"/>
        <w:numPr>
          <w:ilvl w:val="2"/>
          <w:numId w:val="7"/>
        </w:numPr>
        <w:ind w:left="0" w:firstLine="1080"/>
        <w:rPr>
          <w:rFonts w:ascii="Century Supra A" w:hAnsi="Century Supra A"/>
          <w:sz w:val="26"/>
          <w:szCs w:val="26"/>
        </w:rPr>
      </w:pPr>
      <w:r w:rsidRPr="00A53AB4">
        <w:rPr>
          <w:rFonts w:ascii="Century Supra A" w:hAnsi="Century Supra A"/>
          <w:sz w:val="26"/>
          <w:szCs w:val="26"/>
        </w:rPr>
        <w:t xml:space="preserve">the Court and its personnel, and any appellate court or other court (and their personnel) before which the Parties appear in this </w:t>
      </w:r>
      <w:proofErr w:type="gramStart"/>
      <w:r w:rsidR="003F767B">
        <w:rPr>
          <w:rFonts w:ascii="Century Supra A" w:hAnsi="Century Supra A"/>
          <w:sz w:val="26"/>
          <w:szCs w:val="26"/>
        </w:rPr>
        <w:t>case</w:t>
      </w:r>
      <w:r w:rsidRPr="00A53AB4">
        <w:rPr>
          <w:rFonts w:ascii="Century Supra A" w:hAnsi="Century Supra A"/>
          <w:sz w:val="26"/>
          <w:szCs w:val="26"/>
        </w:rPr>
        <w:t>;</w:t>
      </w:r>
      <w:proofErr w:type="gramEnd"/>
    </w:p>
    <w:p w14:paraId="6D4188BD" w14:textId="7B124584" w:rsidR="00BE25CE" w:rsidRPr="00A53AB4" w:rsidRDefault="00BE25CE" w:rsidP="004D763C">
      <w:pPr>
        <w:pStyle w:val="ListParagraph"/>
        <w:numPr>
          <w:ilvl w:val="2"/>
          <w:numId w:val="7"/>
        </w:numPr>
        <w:ind w:left="0" w:firstLine="1080"/>
        <w:rPr>
          <w:rFonts w:ascii="Century Supra A" w:hAnsi="Century Supra A"/>
          <w:sz w:val="26"/>
          <w:szCs w:val="26"/>
        </w:rPr>
      </w:pPr>
      <w:r w:rsidRPr="00A53AB4">
        <w:rPr>
          <w:rFonts w:ascii="Century Supra A" w:hAnsi="Century Supra A"/>
          <w:sz w:val="26"/>
          <w:szCs w:val="26"/>
        </w:rPr>
        <w:t>special masters or discovery referees appointed by the Court</w:t>
      </w:r>
      <w:r w:rsidR="007075EC">
        <w:rPr>
          <w:rFonts w:ascii="Century Supra A" w:hAnsi="Century Supra A"/>
          <w:sz w:val="26"/>
          <w:szCs w:val="26"/>
        </w:rPr>
        <w:t xml:space="preserve"> in this </w:t>
      </w:r>
      <w:proofErr w:type="gramStart"/>
      <w:r w:rsidR="007075EC">
        <w:rPr>
          <w:rFonts w:ascii="Century Supra A" w:hAnsi="Century Supra A"/>
          <w:sz w:val="26"/>
          <w:szCs w:val="26"/>
        </w:rPr>
        <w:t>case</w:t>
      </w:r>
      <w:r w:rsidRPr="00A53AB4">
        <w:rPr>
          <w:rFonts w:ascii="Century Supra A" w:hAnsi="Century Supra A"/>
          <w:sz w:val="26"/>
          <w:szCs w:val="26"/>
        </w:rPr>
        <w:t>;</w:t>
      </w:r>
      <w:proofErr w:type="gramEnd"/>
    </w:p>
    <w:p w14:paraId="401C2D7D" w14:textId="64556045" w:rsidR="00BE25CE" w:rsidRPr="00A53AB4" w:rsidRDefault="00BE25CE" w:rsidP="004D763C">
      <w:pPr>
        <w:pStyle w:val="ListParagraph"/>
        <w:numPr>
          <w:ilvl w:val="2"/>
          <w:numId w:val="7"/>
        </w:numPr>
        <w:ind w:left="0" w:firstLine="1080"/>
        <w:rPr>
          <w:rFonts w:ascii="Century Supra A" w:hAnsi="Century Supra A"/>
          <w:sz w:val="26"/>
          <w:szCs w:val="26"/>
        </w:rPr>
      </w:pPr>
      <w:r w:rsidRPr="00A53AB4">
        <w:rPr>
          <w:rFonts w:ascii="Century Supra A" w:hAnsi="Century Supra A"/>
          <w:sz w:val="26"/>
          <w:szCs w:val="26"/>
        </w:rPr>
        <w:t xml:space="preserve">mediators and their staff, provided such persons have signed the </w:t>
      </w:r>
      <w:r w:rsidR="00056E79" w:rsidRPr="00A53AB4">
        <w:rPr>
          <w:rFonts w:ascii="Century Supra A" w:hAnsi="Century Supra A"/>
          <w:sz w:val="26"/>
          <w:szCs w:val="26"/>
        </w:rPr>
        <w:t>“</w:t>
      </w:r>
      <w:r w:rsidRPr="00A53AB4">
        <w:rPr>
          <w:rFonts w:ascii="Century Supra A" w:hAnsi="Century Supra A"/>
          <w:sz w:val="26"/>
          <w:szCs w:val="26"/>
        </w:rPr>
        <w:t>Acknowledgment and Agreement</w:t>
      </w:r>
      <w:r w:rsidR="00A36292" w:rsidRPr="00A53AB4">
        <w:rPr>
          <w:rFonts w:ascii="Century Supra A" w:hAnsi="Century Supra A"/>
          <w:sz w:val="26"/>
          <w:szCs w:val="26"/>
        </w:rPr>
        <w:t xml:space="preserve"> to Be Bound</w:t>
      </w:r>
      <w:r w:rsidR="00056E79" w:rsidRPr="00A53AB4">
        <w:rPr>
          <w:rFonts w:ascii="Century Supra A" w:hAnsi="Century Supra A"/>
          <w:sz w:val="26"/>
          <w:szCs w:val="26"/>
        </w:rPr>
        <w:t>”</w:t>
      </w:r>
      <w:r w:rsidRPr="00A53AB4">
        <w:rPr>
          <w:rFonts w:ascii="Century Supra A" w:hAnsi="Century Supra A"/>
          <w:sz w:val="26"/>
          <w:szCs w:val="26"/>
        </w:rPr>
        <w:t xml:space="preserve"> (</w:t>
      </w:r>
      <w:r w:rsidR="00D978F8" w:rsidRPr="00A53AB4">
        <w:rPr>
          <w:rFonts w:ascii="Century Supra A" w:hAnsi="Century Supra A"/>
          <w:sz w:val="26"/>
          <w:szCs w:val="26"/>
        </w:rPr>
        <w:t>Exhibit A</w:t>
      </w:r>
      <w:proofErr w:type="gramStart"/>
      <w:r w:rsidRPr="00A53AB4">
        <w:rPr>
          <w:rFonts w:ascii="Century Supra A" w:hAnsi="Century Supra A"/>
          <w:sz w:val="26"/>
          <w:szCs w:val="26"/>
        </w:rPr>
        <w:t>);</w:t>
      </w:r>
      <w:proofErr w:type="gramEnd"/>
    </w:p>
    <w:p w14:paraId="7994B1A6" w14:textId="45038F3E" w:rsidR="00BE25CE" w:rsidRPr="00A53AB4" w:rsidRDefault="00AF05AC" w:rsidP="004D763C">
      <w:pPr>
        <w:pStyle w:val="ListParagraph"/>
        <w:numPr>
          <w:ilvl w:val="2"/>
          <w:numId w:val="7"/>
        </w:numPr>
        <w:ind w:left="0" w:firstLine="1080"/>
        <w:rPr>
          <w:rFonts w:ascii="Century Supra A" w:hAnsi="Century Supra A"/>
          <w:sz w:val="26"/>
          <w:szCs w:val="26"/>
        </w:rPr>
      </w:pPr>
      <w:r w:rsidRPr="00A53AB4">
        <w:rPr>
          <w:rFonts w:ascii="Century Supra A" w:hAnsi="Century Supra A"/>
          <w:sz w:val="26"/>
          <w:szCs w:val="26"/>
        </w:rPr>
        <w:t xml:space="preserve">court reporters and their staff, professional jury or trial consultants, mock jurors, and Professional Vendors to whom disclosure is reasonably necessary for this </w:t>
      </w:r>
      <w:r w:rsidR="003F767B">
        <w:rPr>
          <w:rFonts w:ascii="Century Supra A" w:hAnsi="Century Supra A"/>
          <w:sz w:val="26"/>
          <w:szCs w:val="26"/>
        </w:rPr>
        <w:t>case</w:t>
      </w:r>
      <w:r w:rsidRPr="00A53AB4">
        <w:rPr>
          <w:rFonts w:ascii="Century Supra A" w:hAnsi="Century Supra A"/>
          <w:sz w:val="26"/>
          <w:szCs w:val="26"/>
        </w:rPr>
        <w:t xml:space="preserve"> and who have signed the </w:t>
      </w:r>
      <w:r w:rsidR="00DF1C8D" w:rsidRPr="00A53AB4">
        <w:rPr>
          <w:rFonts w:ascii="Century Supra A" w:hAnsi="Century Supra A"/>
          <w:sz w:val="26"/>
          <w:szCs w:val="26"/>
        </w:rPr>
        <w:t>“</w:t>
      </w:r>
      <w:r w:rsidRPr="00A53AB4">
        <w:rPr>
          <w:rFonts w:ascii="Century Supra A" w:hAnsi="Century Supra A"/>
          <w:sz w:val="26"/>
          <w:szCs w:val="26"/>
        </w:rPr>
        <w:t>Acknowledgment and Agreement</w:t>
      </w:r>
      <w:r w:rsidR="00A36292" w:rsidRPr="00A53AB4">
        <w:rPr>
          <w:rFonts w:ascii="Century Supra A" w:hAnsi="Century Supra A"/>
          <w:sz w:val="26"/>
          <w:szCs w:val="26"/>
        </w:rPr>
        <w:t xml:space="preserve"> to Be Bound</w:t>
      </w:r>
      <w:r w:rsidR="00DF1C8D" w:rsidRPr="00A53AB4">
        <w:rPr>
          <w:rFonts w:ascii="Century Supra A" w:hAnsi="Century Supra A"/>
          <w:sz w:val="26"/>
          <w:szCs w:val="26"/>
        </w:rPr>
        <w:t>”</w:t>
      </w:r>
      <w:r w:rsidRPr="00A53AB4">
        <w:rPr>
          <w:rFonts w:ascii="Century Supra A" w:hAnsi="Century Supra A"/>
          <w:sz w:val="26"/>
          <w:szCs w:val="26"/>
        </w:rPr>
        <w:t xml:space="preserve"> (Exhibit </w:t>
      </w:r>
      <w:r w:rsidR="00D978F8" w:rsidRPr="00A53AB4">
        <w:rPr>
          <w:rFonts w:ascii="Century Supra A" w:hAnsi="Century Supra A"/>
          <w:sz w:val="26"/>
          <w:szCs w:val="26"/>
        </w:rPr>
        <w:t>A</w:t>
      </w:r>
      <w:proofErr w:type="gramStart"/>
      <w:r w:rsidRPr="00A53AB4">
        <w:rPr>
          <w:rFonts w:ascii="Century Supra A" w:hAnsi="Century Supra A"/>
          <w:sz w:val="26"/>
          <w:szCs w:val="26"/>
        </w:rPr>
        <w:t>);</w:t>
      </w:r>
      <w:proofErr w:type="gramEnd"/>
    </w:p>
    <w:p w14:paraId="0550C76D" w14:textId="63E34A2D" w:rsidR="00AF05AC" w:rsidRPr="00A53AB4" w:rsidRDefault="00AF05AC" w:rsidP="004D763C">
      <w:pPr>
        <w:pStyle w:val="ListParagraph"/>
        <w:numPr>
          <w:ilvl w:val="2"/>
          <w:numId w:val="7"/>
        </w:numPr>
        <w:ind w:left="0" w:firstLine="1080"/>
        <w:rPr>
          <w:rFonts w:ascii="Century Supra A" w:hAnsi="Century Supra A"/>
          <w:sz w:val="26"/>
          <w:szCs w:val="26"/>
        </w:rPr>
      </w:pPr>
      <w:r w:rsidRPr="00A53AB4">
        <w:rPr>
          <w:rFonts w:ascii="Century Supra A" w:hAnsi="Century Supra A"/>
          <w:sz w:val="26"/>
          <w:szCs w:val="26"/>
        </w:rPr>
        <w:t xml:space="preserve">potential or actual witnesses in the </w:t>
      </w:r>
      <w:r w:rsidR="003F767B">
        <w:rPr>
          <w:rFonts w:ascii="Century Supra A" w:hAnsi="Century Supra A"/>
          <w:sz w:val="26"/>
          <w:szCs w:val="26"/>
        </w:rPr>
        <w:t>case</w:t>
      </w:r>
      <w:r w:rsidRPr="00A53AB4">
        <w:rPr>
          <w:rFonts w:ascii="Century Supra A" w:hAnsi="Century Supra A"/>
          <w:sz w:val="26"/>
          <w:szCs w:val="26"/>
        </w:rPr>
        <w:t xml:space="preserve"> to whom disclosure is reasonably necessary and who have signed the </w:t>
      </w:r>
      <w:r w:rsidR="00DF1C8D" w:rsidRPr="00A53AB4">
        <w:rPr>
          <w:rFonts w:ascii="Century Supra A" w:hAnsi="Century Supra A"/>
          <w:sz w:val="26"/>
          <w:szCs w:val="26"/>
        </w:rPr>
        <w:t>“</w:t>
      </w:r>
      <w:r w:rsidRPr="00A53AB4">
        <w:rPr>
          <w:rFonts w:ascii="Century Supra A" w:hAnsi="Century Supra A"/>
          <w:sz w:val="26"/>
          <w:szCs w:val="26"/>
        </w:rPr>
        <w:t>Acknowledgment and Agreement</w:t>
      </w:r>
      <w:r w:rsidR="00A36292" w:rsidRPr="00A53AB4">
        <w:rPr>
          <w:rFonts w:ascii="Century Supra A" w:hAnsi="Century Supra A"/>
          <w:sz w:val="26"/>
          <w:szCs w:val="26"/>
        </w:rPr>
        <w:t xml:space="preserve"> to Be Bound</w:t>
      </w:r>
      <w:r w:rsidR="00DF1C8D" w:rsidRPr="00A53AB4">
        <w:rPr>
          <w:rFonts w:ascii="Century Supra A" w:hAnsi="Century Supra A"/>
          <w:sz w:val="26"/>
          <w:szCs w:val="26"/>
        </w:rPr>
        <w:t>”</w:t>
      </w:r>
      <w:r w:rsidRPr="00A53AB4">
        <w:rPr>
          <w:rFonts w:ascii="Century Supra A" w:hAnsi="Century Supra A"/>
          <w:sz w:val="26"/>
          <w:szCs w:val="26"/>
        </w:rPr>
        <w:t xml:space="preserve"> (</w:t>
      </w:r>
      <w:r w:rsidR="00D978F8" w:rsidRPr="00A53AB4">
        <w:rPr>
          <w:rFonts w:ascii="Century Supra A" w:hAnsi="Century Supra A"/>
          <w:sz w:val="26"/>
          <w:szCs w:val="26"/>
        </w:rPr>
        <w:t>Exhibit A</w:t>
      </w:r>
      <w:r w:rsidRPr="00A53AB4">
        <w:rPr>
          <w:rFonts w:ascii="Century Supra A" w:hAnsi="Century Supra A"/>
          <w:sz w:val="26"/>
          <w:szCs w:val="26"/>
        </w:rPr>
        <w:t xml:space="preserve">), unless otherwise agreed by the Designating Party or ordered by the Court. If a potential or actual witness refuses to sign </w:t>
      </w:r>
      <w:r w:rsidR="00D978F8" w:rsidRPr="00A53AB4">
        <w:rPr>
          <w:rFonts w:ascii="Century Supra A" w:hAnsi="Century Supra A"/>
          <w:sz w:val="26"/>
          <w:szCs w:val="26"/>
        </w:rPr>
        <w:t>Exhibit A</w:t>
      </w:r>
      <w:r w:rsidRPr="00A53AB4">
        <w:rPr>
          <w:rFonts w:ascii="Century Supra A" w:hAnsi="Century Supra A"/>
          <w:sz w:val="26"/>
          <w:szCs w:val="26"/>
        </w:rPr>
        <w:t xml:space="preserve">, the </w:t>
      </w:r>
      <w:r w:rsidRPr="00A53AB4">
        <w:rPr>
          <w:rFonts w:ascii="Century Supra A" w:hAnsi="Century Supra A"/>
          <w:sz w:val="26"/>
          <w:szCs w:val="26"/>
        </w:rPr>
        <w:lastRenderedPageBreak/>
        <w:t xml:space="preserve">witness shall be permitted to see Protected Material but will not be permitted to retain such </w:t>
      </w:r>
      <w:proofErr w:type="gramStart"/>
      <w:r w:rsidRPr="00A53AB4">
        <w:rPr>
          <w:rFonts w:ascii="Century Supra A" w:hAnsi="Century Supra A"/>
          <w:sz w:val="26"/>
          <w:szCs w:val="26"/>
        </w:rPr>
        <w:t>material;</w:t>
      </w:r>
      <w:proofErr w:type="gramEnd"/>
    </w:p>
    <w:p w14:paraId="110BB8E8" w14:textId="494FB517" w:rsidR="00AF05AC" w:rsidRPr="00A53AB4" w:rsidRDefault="00AF05AC" w:rsidP="004D763C">
      <w:pPr>
        <w:pStyle w:val="ListParagraph"/>
        <w:numPr>
          <w:ilvl w:val="2"/>
          <w:numId w:val="7"/>
        </w:numPr>
        <w:ind w:left="0" w:firstLine="1080"/>
        <w:rPr>
          <w:rFonts w:ascii="Century Supra A" w:hAnsi="Century Supra A"/>
          <w:sz w:val="26"/>
          <w:szCs w:val="26"/>
        </w:rPr>
      </w:pPr>
      <w:r w:rsidRPr="00A53AB4">
        <w:rPr>
          <w:rFonts w:ascii="Century Supra A" w:hAnsi="Century Supra A"/>
          <w:sz w:val="26"/>
          <w:szCs w:val="26"/>
        </w:rPr>
        <w:t>the author or recipient of a document containing the information or a custodian or other person who otherwise possessed or knew the information;</w:t>
      </w:r>
      <w:r w:rsidR="002C1AA9" w:rsidRPr="00A53AB4">
        <w:rPr>
          <w:rFonts w:ascii="Century Supra A" w:hAnsi="Century Supra A"/>
          <w:sz w:val="26"/>
          <w:szCs w:val="26"/>
        </w:rPr>
        <w:t xml:space="preserve"> and</w:t>
      </w:r>
    </w:p>
    <w:p w14:paraId="017F043A" w14:textId="5F35F301" w:rsidR="00AF05AC" w:rsidRPr="00A53AB4" w:rsidRDefault="00AF05AC" w:rsidP="004D763C">
      <w:pPr>
        <w:pStyle w:val="ListParagraph"/>
        <w:numPr>
          <w:ilvl w:val="2"/>
          <w:numId w:val="7"/>
        </w:numPr>
        <w:ind w:left="0" w:firstLine="1080"/>
        <w:rPr>
          <w:rFonts w:ascii="Century Supra A" w:hAnsi="Century Supra A"/>
          <w:sz w:val="26"/>
          <w:szCs w:val="26"/>
        </w:rPr>
      </w:pPr>
      <w:r w:rsidRPr="00A53AB4">
        <w:rPr>
          <w:rFonts w:ascii="Century Supra A" w:hAnsi="Century Supra A"/>
          <w:sz w:val="26"/>
          <w:szCs w:val="26"/>
        </w:rPr>
        <w:t>any other person to whom the Designating Party, in writing, authorizes disclosure</w:t>
      </w:r>
      <w:r w:rsidR="002C1AA9" w:rsidRPr="00A53AB4">
        <w:rPr>
          <w:rFonts w:ascii="Century Supra A" w:hAnsi="Century Supra A"/>
          <w:sz w:val="26"/>
          <w:szCs w:val="26"/>
        </w:rPr>
        <w:t>.</w:t>
      </w:r>
    </w:p>
    <w:p w14:paraId="46C6C17C" w14:textId="0F7B55DE" w:rsidR="009371DE" w:rsidRPr="0025344E" w:rsidRDefault="009371DE" w:rsidP="004D763C">
      <w:pPr>
        <w:pStyle w:val="ListParagraph"/>
        <w:numPr>
          <w:ilvl w:val="1"/>
          <w:numId w:val="7"/>
        </w:numPr>
        <w:ind w:left="0" w:firstLine="720"/>
        <w:rPr>
          <w:rFonts w:ascii="Century Supra A" w:hAnsi="Century Supra A"/>
          <w:sz w:val="26"/>
          <w:szCs w:val="26"/>
        </w:rPr>
      </w:pPr>
      <w:r w:rsidRPr="00A53AB4">
        <w:rPr>
          <w:rFonts w:ascii="Century Supra A" w:hAnsi="Century Supra A"/>
          <w:sz w:val="26"/>
          <w:szCs w:val="26"/>
          <w:u w:val="single"/>
        </w:rPr>
        <w:t>Restrictions on Use of Highly Confidential Information</w:t>
      </w:r>
      <w:r w:rsidRPr="00A53AB4">
        <w:rPr>
          <w:rFonts w:ascii="Century Supra A" w:hAnsi="Century Supra A"/>
          <w:sz w:val="26"/>
          <w:szCs w:val="26"/>
        </w:rPr>
        <w:t>.</w:t>
      </w:r>
      <w:r w:rsidR="00D0045F" w:rsidRPr="00A53AB4">
        <w:rPr>
          <w:rFonts w:ascii="Century Supra A" w:hAnsi="Century Supra A"/>
          <w:sz w:val="26"/>
          <w:szCs w:val="26"/>
        </w:rPr>
        <w:t xml:space="preserve"> Unless otherwise ordered by the Court or permitted in writing by the Designating Party, and except as specifically </w:t>
      </w:r>
      <w:r w:rsidR="00D0045F" w:rsidRPr="006F6A8B">
        <w:rPr>
          <w:rFonts w:ascii="Century Supra A" w:hAnsi="Century Supra A"/>
          <w:sz w:val="26"/>
          <w:szCs w:val="26"/>
        </w:rPr>
        <w:t>authorized by Section 13, a Receiving</w:t>
      </w:r>
      <w:r w:rsidR="00D0045F" w:rsidRPr="00A53AB4">
        <w:rPr>
          <w:rFonts w:ascii="Century Supra A" w:hAnsi="Century Supra A"/>
          <w:sz w:val="26"/>
          <w:szCs w:val="26"/>
        </w:rPr>
        <w:t xml:space="preserve"> Party may disclose any information or item designated </w:t>
      </w:r>
      <w:r w:rsidR="00DF4EAD" w:rsidRPr="00A53AB4">
        <w:rPr>
          <w:rFonts w:ascii="Century Supra A" w:hAnsi="Century Supra A"/>
          <w:sz w:val="26"/>
          <w:szCs w:val="26"/>
        </w:rPr>
        <w:t>“HIGHLY CONFIDENTIAL – [</w:t>
      </w:r>
      <w:r w:rsidR="00DF4EAD" w:rsidRPr="00C40443">
        <w:rPr>
          <w:rFonts w:ascii="Century Supra A" w:hAnsi="Century Supra A"/>
          <w:sz w:val="26"/>
          <w:szCs w:val="26"/>
          <w:highlight w:val="lightGray"/>
        </w:rPr>
        <w:t>case number</w:t>
      </w:r>
      <w:r w:rsidR="00DF4EAD" w:rsidRPr="00A53AB4">
        <w:rPr>
          <w:rFonts w:ascii="Century Supra A" w:hAnsi="Century Supra A"/>
          <w:sz w:val="26"/>
          <w:szCs w:val="26"/>
        </w:rPr>
        <w:t>]”</w:t>
      </w:r>
      <w:r w:rsidR="00D0045F" w:rsidRPr="00A53AB4">
        <w:rPr>
          <w:rFonts w:ascii="Century Supra A" w:hAnsi="Century Supra A"/>
          <w:sz w:val="26"/>
          <w:szCs w:val="26"/>
        </w:rPr>
        <w:t xml:space="preserve"> only to the persons </w:t>
      </w:r>
      <w:r w:rsidR="00D0045F" w:rsidRPr="0025344E">
        <w:rPr>
          <w:rFonts w:ascii="Century Supra A" w:hAnsi="Century Supra A"/>
          <w:sz w:val="26"/>
          <w:szCs w:val="26"/>
        </w:rPr>
        <w:t>identified in Section 7.2 in accordance with the terms set forth therein, except that</w:t>
      </w:r>
      <w:r w:rsidR="00C36DBA" w:rsidRPr="0025344E">
        <w:rPr>
          <w:rFonts w:ascii="Century Supra A" w:hAnsi="Century Supra A"/>
          <w:sz w:val="26"/>
          <w:szCs w:val="26"/>
        </w:rPr>
        <w:t xml:space="preserve"> </w:t>
      </w:r>
      <w:r w:rsidR="00D0045F" w:rsidRPr="0025344E">
        <w:rPr>
          <w:rFonts w:ascii="Century Supra A" w:hAnsi="Century Supra A"/>
          <w:sz w:val="26"/>
          <w:szCs w:val="26"/>
        </w:rPr>
        <w:t>disclosure may not be made to the persons identified in Section 7.2.2</w:t>
      </w:r>
      <w:r w:rsidR="00325866" w:rsidRPr="0025344E">
        <w:rPr>
          <w:rFonts w:ascii="Century Supra A" w:hAnsi="Century Supra A"/>
          <w:sz w:val="26"/>
          <w:szCs w:val="26"/>
        </w:rPr>
        <w:t xml:space="preserve"> or by persons identified in Section 7.2.8 who refuse to</w:t>
      </w:r>
      <w:r w:rsidR="009400B1" w:rsidRPr="0025344E">
        <w:rPr>
          <w:rFonts w:ascii="Century Supra A" w:hAnsi="Century Supra A"/>
          <w:sz w:val="26"/>
          <w:szCs w:val="26"/>
        </w:rPr>
        <w:t xml:space="preserve"> sign the “Acknowledgment and Agreement to Be Bound” (Exhibit A)</w:t>
      </w:r>
      <w:r w:rsidR="00325866" w:rsidRPr="0025344E">
        <w:rPr>
          <w:rFonts w:ascii="Century Supra A" w:hAnsi="Century Supra A"/>
          <w:sz w:val="26"/>
          <w:szCs w:val="26"/>
        </w:rPr>
        <w:t>.</w:t>
      </w:r>
    </w:p>
    <w:p w14:paraId="4B7D96EF" w14:textId="16410500" w:rsidR="009371DE" w:rsidRPr="00A53AB4" w:rsidRDefault="009371DE" w:rsidP="004D763C">
      <w:pPr>
        <w:pStyle w:val="ListParagraph"/>
        <w:numPr>
          <w:ilvl w:val="1"/>
          <w:numId w:val="7"/>
        </w:numPr>
        <w:ind w:left="0" w:firstLine="720"/>
        <w:rPr>
          <w:rFonts w:ascii="Century Supra A" w:hAnsi="Century Supra A"/>
          <w:sz w:val="26"/>
          <w:szCs w:val="26"/>
        </w:rPr>
      </w:pPr>
      <w:r w:rsidRPr="00A53AB4">
        <w:rPr>
          <w:rFonts w:ascii="Century Supra A" w:hAnsi="Century Supra A"/>
          <w:sz w:val="26"/>
          <w:szCs w:val="26"/>
          <w:u w:val="single"/>
        </w:rPr>
        <w:t>Exclusion of Individuals from Depositions</w:t>
      </w:r>
      <w:r w:rsidRPr="00A53AB4">
        <w:rPr>
          <w:rFonts w:ascii="Century Supra A" w:hAnsi="Century Supra A"/>
          <w:sz w:val="26"/>
          <w:szCs w:val="26"/>
        </w:rPr>
        <w:t>.</w:t>
      </w:r>
      <w:r w:rsidR="00D0606E" w:rsidRPr="00A53AB4">
        <w:rPr>
          <w:rFonts w:ascii="Century Supra A" w:hAnsi="Century Supra A"/>
          <w:sz w:val="26"/>
          <w:szCs w:val="26"/>
        </w:rPr>
        <w:t xml:space="preserve"> Counsel for any Designating Party shall have the right to exclude from depositions any person who is not authorized by the Order to receive Protected Material, but only during periods of examination or testimony directed to or comprising Protected Material.</w:t>
      </w:r>
    </w:p>
    <w:p w14:paraId="28F437BA" w14:textId="5A4690D9" w:rsidR="00BF5D71" w:rsidRPr="00A53AB4" w:rsidRDefault="00C44F2B" w:rsidP="00A14147">
      <w:pPr>
        <w:pStyle w:val="Heading1"/>
      </w:pPr>
      <w:r w:rsidRPr="00A53AB4">
        <w:lastRenderedPageBreak/>
        <w:t>Protected Material Subpoenaed or Ordered Produced in Other Litigation</w:t>
      </w:r>
    </w:p>
    <w:p w14:paraId="3C0AA653" w14:textId="02754194" w:rsidR="00BF5D71" w:rsidRPr="00A53AB4" w:rsidRDefault="00B6122C" w:rsidP="004D763C">
      <w:pPr>
        <w:pStyle w:val="ListParagraph"/>
        <w:numPr>
          <w:ilvl w:val="1"/>
          <w:numId w:val="7"/>
        </w:numPr>
        <w:ind w:left="0" w:firstLine="720"/>
        <w:rPr>
          <w:rFonts w:ascii="Century Supra A" w:hAnsi="Century Supra A"/>
          <w:sz w:val="26"/>
          <w:szCs w:val="26"/>
        </w:rPr>
      </w:pPr>
      <w:r w:rsidRPr="00A53AB4">
        <w:rPr>
          <w:rFonts w:ascii="Century Supra A" w:hAnsi="Century Supra A"/>
          <w:sz w:val="26"/>
          <w:szCs w:val="26"/>
        </w:rPr>
        <w:t xml:space="preserve">If a </w:t>
      </w:r>
      <w:r w:rsidR="00422508">
        <w:rPr>
          <w:rFonts w:ascii="Century Supra A" w:hAnsi="Century Supra A"/>
          <w:sz w:val="26"/>
          <w:szCs w:val="26"/>
        </w:rPr>
        <w:t xml:space="preserve">Non-Designating </w:t>
      </w:r>
      <w:r w:rsidRPr="00A53AB4">
        <w:rPr>
          <w:rFonts w:ascii="Century Supra A" w:hAnsi="Century Supra A"/>
          <w:sz w:val="26"/>
          <w:szCs w:val="26"/>
        </w:rPr>
        <w:t>Party is served with a subpoena or a court order issued in other litigation that compels disclosure of any Protected Material, th</w:t>
      </w:r>
      <w:r w:rsidR="00422508">
        <w:rPr>
          <w:rFonts w:ascii="Century Supra A" w:hAnsi="Century Supra A"/>
          <w:sz w:val="26"/>
          <w:szCs w:val="26"/>
        </w:rPr>
        <w:t>e Non-Designating</w:t>
      </w:r>
      <w:r w:rsidRPr="00A53AB4">
        <w:rPr>
          <w:rFonts w:ascii="Century Supra A" w:hAnsi="Century Supra A"/>
          <w:sz w:val="26"/>
          <w:szCs w:val="26"/>
        </w:rPr>
        <w:t xml:space="preserve"> Party must:</w:t>
      </w:r>
    </w:p>
    <w:p w14:paraId="2BAD1FCA" w14:textId="755B9487" w:rsidR="00B6122C" w:rsidRPr="00A53AB4" w:rsidRDefault="00B6122C" w:rsidP="004D763C">
      <w:pPr>
        <w:pStyle w:val="ListParagraph"/>
        <w:numPr>
          <w:ilvl w:val="2"/>
          <w:numId w:val="7"/>
        </w:numPr>
        <w:ind w:left="0" w:firstLine="1080"/>
        <w:rPr>
          <w:rFonts w:ascii="Century Supra A" w:hAnsi="Century Supra A"/>
          <w:sz w:val="26"/>
          <w:szCs w:val="26"/>
        </w:rPr>
      </w:pPr>
      <w:r w:rsidRPr="00A53AB4">
        <w:rPr>
          <w:rFonts w:ascii="Century Supra A" w:hAnsi="Century Supra A"/>
          <w:sz w:val="26"/>
          <w:szCs w:val="26"/>
        </w:rPr>
        <w:t xml:space="preserve">promptly notify the Designating Party </w:t>
      </w:r>
      <w:r w:rsidR="008D5B59">
        <w:rPr>
          <w:rFonts w:ascii="Century Supra A" w:hAnsi="Century Supra A"/>
          <w:sz w:val="26"/>
          <w:szCs w:val="26"/>
        </w:rPr>
        <w:t>in writing</w:t>
      </w:r>
      <w:r w:rsidR="00E37187">
        <w:rPr>
          <w:rFonts w:ascii="Century Supra A" w:hAnsi="Century Supra A"/>
          <w:sz w:val="26"/>
          <w:szCs w:val="26"/>
        </w:rPr>
        <w:t xml:space="preserve"> and include a copy of the subpoena or court order,</w:t>
      </w:r>
      <w:r w:rsidR="008D5B59">
        <w:rPr>
          <w:rFonts w:ascii="Century Supra A" w:hAnsi="Century Supra A"/>
          <w:sz w:val="26"/>
          <w:szCs w:val="26"/>
        </w:rPr>
        <w:t xml:space="preserve"> </w:t>
      </w:r>
      <w:r w:rsidRPr="00A53AB4">
        <w:rPr>
          <w:rFonts w:ascii="Century Supra A" w:hAnsi="Century Supra A"/>
          <w:sz w:val="26"/>
          <w:szCs w:val="26"/>
        </w:rPr>
        <w:t xml:space="preserve">unless prohibited by law from doing </w:t>
      </w:r>
      <w:proofErr w:type="gramStart"/>
      <w:r w:rsidRPr="00A53AB4">
        <w:rPr>
          <w:rFonts w:ascii="Century Supra A" w:hAnsi="Century Supra A"/>
          <w:sz w:val="26"/>
          <w:szCs w:val="26"/>
        </w:rPr>
        <w:t>so;</w:t>
      </w:r>
      <w:proofErr w:type="gramEnd"/>
    </w:p>
    <w:p w14:paraId="11180142" w14:textId="5BE792A2" w:rsidR="00B6122C" w:rsidRPr="00A53AB4" w:rsidRDefault="00B6122C" w:rsidP="004D763C">
      <w:pPr>
        <w:pStyle w:val="ListParagraph"/>
        <w:numPr>
          <w:ilvl w:val="2"/>
          <w:numId w:val="7"/>
        </w:numPr>
        <w:ind w:left="0" w:firstLine="1080"/>
        <w:rPr>
          <w:rFonts w:ascii="Century Supra A" w:hAnsi="Century Supra A"/>
          <w:sz w:val="26"/>
          <w:szCs w:val="26"/>
        </w:rPr>
      </w:pPr>
      <w:r w:rsidRPr="00A53AB4">
        <w:rPr>
          <w:rFonts w:ascii="Century Supra A" w:hAnsi="Century Supra A"/>
          <w:sz w:val="26"/>
          <w:szCs w:val="26"/>
        </w:rPr>
        <w:t>promptly notify in writing the party who caused the subpoena or order to issue in the other litigation</w:t>
      </w:r>
      <w:r w:rsidR="00CF2F3C">
        <w:rPr>
          <w:rFonts w:ascii="Century Supra A" w:hAnsi="Century Supra A"/>
          <w:sz w:val="26"/>
          <w:szCs w:val="26"/>
        </w:rPr>
        <w:t xml:space="preserve"> </w:t>
      </w:r>
      <w:r w:rsidRPr="00A53AB4">
        <w:rPr>
          <w:rFonts w:ascii="Century Supra A" w:hAnsi="Century Supra A"/>
          <w:sz w:val="26"/>
          <w:szCs w:val="26"/>
        </w:rPr>
        <w:t xml:space="preserve">that some or </w:t>
      </w:r>
      <w:proofErr w:type="gramStart"/>
      <w:r w:rsidRPr="00A53AB4">
        <w:rPr>
          <w:rFonts w:ascii="Century Supra A" w:hAnsi="Century Supra A"/>
          <w:sz w:val="26"/>
          <w:szCs w:val="26"/>
        </w:rPr>
        <w:t>all of</w:t>
      </w:r>
      <w:proofErr w:type="gramEnd"/>
      <w:r w:rsidRPr="00A53AB4">
        <w:rPr>
          <w:rFonts w:ascii="Century Supra A" w:hAnsi="Century Supra A"/>
          <w:sz w:val="26"/>
          <w:szCs w:val="26"/>
        </w:rPr>
        <w:t xml:space="preserve"> the material covered by the subpoena or order is subject to this Order</w:t>
      </w:r>
      <w:r w:rsidR="006044AF">
        <w:rPr>
          <w:rFonts w:ascii="Century Supra A" w:hAnsi="Century Supra A"/>
          <w:sz w:val="26"/>
          <w:szCs w:val="26"/>
        </w:rPr>
        <w:t xml:space="preserve"> and </w:t>
      </w:r>
      <w:r w:rsidRPr="00A53AB4">
        <w:rPr>
          <w:rFonts w:ascii="Century Supra A" w:hAnsi="Century Supra A"/>
          <w:sz w:val="26"/>
          <w:szCs w:val="26"/>
        </w:rPr>
        <w:t>include a copy of this Order; and</w:t>
      </w:r>
    </w:p>
    <w:p w14:paraId="34A66DC3" w14:textId="1ED9E718" w:rsidR="00B6122C" w:rsidRPr="00A53AB4" w:rsidRDefault="00B6122C" w:rsidP="004D763C">
      <w:pPr>
        <w:pStyle w:val="ListParagraph"/>
        <w:numPr>
          <w:ilvl w:val="2"/>
          <w:numId w:val="7"/>
        </w:numPr>
        <w:ind w:left="0" w:firstLine="1080"/>
        <w:rPr>
          <w:rFonts w:ascii="Century Supra A" w:hAnsi="Century Supra A"/>
          <w:sz w:val="26"/>
          <w:szCs w:val="26"/>
        </w:rPr>
      </w:pPr>
      <w:r w:rsidRPr="00A53AB4">
        <w:rPr>
          <w:rFonts w:ascii="Century Supra A" w:hAnsi="Century Supra A"/>
          <w:sz w:val="26"/>
          <w:szCs w:val="26"/>
        </w:rPr>
        <w:t>cooperate with respect to all reasonable procedures sought to be pursued by the Designating Party whose Protected Material may be affected.</w:t>
      </w:r>
    </w:p>
    <w:p w14:paraId="5D5CC2E1" w14:textId="78275F32" w:rsidR="00B6122C" w:rsidRPr="00A53AB4" w:rsidRDefault="00B6122C" w:rsidP="004D763C">
      <w:pPr>
        <w:pStyle w:val="ListParagraph"/>
        <w:numPr>
          <w:ilvl w:val="1"/>
          <w:numId w:val="7"/>
        </w:numPr>
        <w:ind w:left="0" w:firstLine="720"/>
        <w:rPr>
          <w:rFonts w:ascii="Century Supra A" w:hAnsi="Century Supra A"/>
          <w:sz w:val="26"/>
          <w:szCs w:val="26"/>
        </w:rPr>
      </w:pPr>
      <w:r w:rsidRPr="00A53AB4">
        <w:rPr>
          <w:rFonts w:ascii="Century Supra A" w:hAnsi="Century Supra A"/>
          <w:sz w:val="26"/>
          <w:szCs w:val="26"/>
        </w:rPr>
        <w:t>If the Designating Party timely seeks a protective order, the Party served with the subpoena or court order shall not produce any Protected Material before a determination by the court from which the subpoena or order issued, unless the Party has obtained the Designating Party</w:t>
      </w:r>
      <w:r w:rsidR="00941E4B">
        <w:rPr>
          <w:rFonts w:ascii="Century Supra A" w:hAnsi="Century Supra A"/>
          <w:sz w:val="26"/>
          <w:szCs w:val="26"/>
        </w:rPr>
        <w:t>’</w:t>
      </w:r>
      <w:r w:rsidRPr="00A53AB4">
        <w:rPr>
          <w:rFonts w:ascii="Century Supra A" w:hAnsi="Century Supra A"/>
          <w:sz w:val="26"/>
          <w:szCs w:val="26"/>
        </w:rPr>
        <w:t xml:space="preserve">s permission. The Designating Party shall bear the burden and expense of seeking protection of its Protected Material, and nothing in these provisions should be construed as authorizing or encouraging a Receiving Party in this </w:t>
      </w:r>
      <w:r w:rsidR="003F767B">
        <w:rPr>
          <w:rFonts w:ascii="Century Supra A" w:hAnsi="Century Supra A"/>
          <w:sz w:val="26"/>
          <w:szCs w:val="26"/>
        </w:rPr>
        <w:t>case</w:t>
      </w:r>
      <w:r w:rsidRPr="00A53AB4">
        <w:rPr>
          <w:rFonts w:ascii="Century Supra A" w:hAnsi="Century Supra A"/>
          <w:sz w:val="26"/>
          <w:szCs w:val="26"/>
        </w:rPr>
        <w:t xml:space="preserve"> to disobey a lawful directive from another court.</w:t>
      </w:r>
    </w:p>
    <w:p w14:paraId="2F2C8DEC" w14:textId="425D70ED" w:rsidR="00BF5D71" w:rsidRPr="00A53AB4" w:rsidRDefault="00C44F2B" w:rsidP="00A14147">
      <w:pPr>
        <w:pStyle w:val="Heading1"/>
      </w:pPr>
      <w:r w:rsidRPr="00A53AB4">
        <w:lastRenderedPageBreak/>
        <w:t xml:space="preserve">A Non-Party’s Protected Material Sought to Be Produced in This </w:t>
      </w:r>
      <w:r w:rsidR="003F767B">
        <w:t>Case</w:t>
      </w:r>
    </w:p>
    <w:p w14:paraId="65F6B7E9" w14:textId="77777777" w:rsidR="00D7216F" w:rsidRDefault="00433F1C" w:rsidP="004D763C">
      <w:pPr>
        <w:pStyle w:val="ListParagraph"/>
        <w:numPr>
          <w:ilvl w:val="1"/>
          <w:numId w:val="7"/>
        </w:numPr>
        <w:ind w:left="0" w:firstLine="720"/>
        <w:rPr>
          <w:rFonts w:ascii="Century Supra A" w:hAnsi="Century Supra A"/>
          <w:sz w:val="26"/>
          <w:szCs w:val="26"/>
        </w:rPr>
      </w:pPr>
      <w:r w:rsidRPr="00A53AB4">
        <w:rPr>
          <w:rFonts w:ascii="Century Supra A" w:hAnsi="Century Supra A"/>
          <w:sz w:val="26"/>
          <w:szCs w:val="26"/>
        </w:rPr>
        <w:t xml:space="preserve">The terms of this Order are applicable to Protected Material produced by a Non-Party in this </w:t>
      </w:r>
      <w:r w:rsidR="003F767B">
        <w:rPr>
          <w:rFonts w:ascii="Century Supra A" w:hAnsi="Century Supra A"/>
          <w:sz w:val="26"/>
          <w:szCs w:val="26"/>
        </w:rPr>
        <w:t>case</w:t>
      </w:r>
      <w:r w:rsidRPr="00A53AB4">
        <w:rPr>
          <w:rFonts w:ascii="Century Supra A" w:hAnsi="Century Supra A"/>
          <w:sz w:val="26"/>
          <w:szCs w:val="26"/>
        </w:rPr>
        <w:t xml:space="preserve">. Such information produced by Non-Parties in connection with this </w:t>
      </w:r>
      <w:r w:rsidR="003F767B">
        <w:rPr>
          <w:rFonts w:ascii="Century Supra A" w:hAnsi="Century Supra A"/>
          <w:sz w:val="26"/>
          <w:szCs w:val="26"/>
        </w:rPr>
        <w:t>case</w:t>
      </w:r>
      <w:r w:rsidRPr="00A53AB4">
        <w:rPr>
          <w:rFonts w:ascii="Century Supra A" w:hAnsi="Century Supra A"/>
          <w:sz w:val="26"/>
          <w:szCs w:val="26"/>
        </w:rPr>
        <w:t xml:space="preserve"> is protected by the remedies and relief provided by this Order. Nothing in these provisions should be construed as prohibiting a Non-Party from seeking additional protections. </w:t>
      </w:r>
    </w:p>
    <w:p w14:paraId="5B4D5DB1" w14:textId="2F22D29E" w:rsidR="00BF5D71" w:rsidRPr="00A53AB4" w:rsidRDefault="00433F1C" w:rsidP="004D763C">
      <w:pPr>
        <w:pStyle w:val="ListParagraph"/>
        <w:numPr>
          <w:ilvl w:val="1"/>
          <w:numId w:val="7"/>
        </w:numPr>
        <w:ind w:left="0" w:firstLine="720"/>
        <w:rPr>
          <w:rFonts w:ascii="Century Supra A" w:hAnsi="Century Supra A"/>
          <w:sz w:val="26"/>
          <w:szCs w:val="26"/>
        </w:rPr>
      </w:pPr>
      <w:r w:rsidRPr="00A53AB4">
        <w:rPr>
          <w:rFonts w:ascii="Century Supra A" w:hAnsi="Century Supra A"/>
          <w:sz w:val="26"/>
          <w:szCs w:val="26"/>
        </w:rPr>
        <w:t>Any Party issuing a subpoena and/or discovery to a Non-Party shall enclose a copy of this Order.</w:t>
      </w:r>
    </w:p>
    <w:p w14:paraId="72FEFB72" w14:textId="1FEF7D2B" w:rsidR="00433F1C" w:rsidRPr="00A53AB4" w:rsidRDefault="00433F1C" w:rsidP="004D763C">
      <w:pPr>
        <w:pStyle w:val="ListParagraph"/>
        <w:numPr>
          <w:ilvl w:val="1"/>
          <w:numId w:val="7"/>
        </w:numPr>
        <w:ind w:left="0" w:firstLine="720"/>
        <w:rPr>
          <w:rFonts w:ascii="Century Supra A" w:hAnsi="Century Supra A"/>
          <w:sz w:val="26"/>
          <w:szCs w:val="26"/>
        </w:rPr>
      </w:pPr>
      <w:r w:rsidRPr="00A53AB4">
        <w:rPr>
          <w:rFonts w:ascii="Century Supra A" w:hAnsi="Century Supra A"/>
          <w:sz w:val="26"/>
          <w:szCs w:val="26"/>
        </w:rPr>
        <w:t xml:space="preserve">For a period of fourteen (14) calendar days following production by a Non-Party, that production shall be deemed Highly Confidential Information even if not so designated by the Non-Party, to provide the Parties an adequate opportunity to designate information as Confidential or Highly Confidential Information. The inadvertent failure by any Party to designate information produced by Non-Parties as </w:t>
      </w:r>
      <w:r w:rsidR="00194B8B" w:rsidRPr="00A53AB4">
        <w:rPr>
          <w:rFonts w:ascii="Century Supra A" w:hAnsi="Century Supra A"/>
          <w:sz w:val="26"/>
          <w:szCs w:val="26"/>
        </w:rPr>
        <w:t>“CONFIDENTIAL – [</w:t>
      </w:r>
      <w:r w:rsidR="00194B8B" w:rsidRPr="00C40443">
        <w:rPr>
          <w:rFonts w:ascii="Century Supra A" w:hAnsi="Century Supra A"/>
          <w:sz w:val="26"/>
          <w:szCs w:val="26"/>
          <w:highlight w:val="lightGray"/>
        </w:rPr>
        <w:t>case number</w:t>
      </w:r>
      <w:r w:rsidR="00194B8B" w:rsidRPr="00A53AB4">
        <w:rPr>
          <w:rFonts w:ascii="Century Supra A" w:hAnsi="Century Supra A"/>
          <w:sz w:val="26"/>
          <w:szCs w:val="26"/>
        </w:rPr>
        <w:t>]” or “HIGHLY CONFIDENTIAL – [</w:t>
      </w:r>
      <w:r w:rsidR="00194B8B" w:rsidRPr="00C40443">
        <w:rPr>
          <w:rFonts w:ascii="Century Supra A" w:hAnsi="Century Supra A"/>
          <w:sz w:val="26"/>
          <w:szCs w:val="26"/>
          <w:highlight w:val="lightGray"/>
        </w:rPr>
        <w:t>case number</w:t>
      </w:r>
      <w:r w:rsidR="00194B8B" w:rsidRPr="00A53AB4">
        <w:rPr>
          <w:rFonts w:ascii="Century Supra A" w:hAnsi="Century Supra A"/>
          <w:sz w:val="26"/>
          <w:szCs w:val="26"/>
        </w:rPr>
        <w:t xml:space="preserve">]” </w:t>
      </w:r>
      <w:r w:rsidRPr="00A53AB4">
        <w:rPr>
          <w:rFonts w:ascii="Century Supra A" w:hAnsi="Century Supra A"/>
          <w:sz w:val="26"/>
          <w:szCs w:val="26"/>
        </w:rPr>
        <w:t>within that fourteen (14) day period shall not waive a Party</w:t>
      </w:r>
      <w:r w:rsidR="003C3D4A">
        <w:rPr>
          <w:rFonts w:ascii="Century Supra A" w:hAnsi="Century Supra A"/>
          <w:sz w:val="26"/>
          <w:szCs w:val="26"/>
        </w:rPr>
        <w:t>’</w:t>
      </w:r>
      <w:r w:rsidRPr="00A53AB4">
        <w:rPr>
          <w:rFonts w:ascii="Century Supra A" w:hAnsi="Century Supra A"/>
          <w:sz w:val="26"/>
          <w:szCs w:val="26"/>
        </w:rPr>
        <w:t xml:space="preserve">s right to later so designate such information with prospective effect, so long as the designation correction is made in a timely fashion, consistent </w:t>
      </w:r>
      <w:r w:rsidRPr="001470E5">
        <w:rPr>
          <w:rFonts w:ascii="Century Supra A" w:hAnsi="Century Supra A"/>
          <w:sz w:val="26"/>
          <w:szCs w:val="26"/>
        </w:rPr>
        <w:t>with Section 5.3 of this</w:t>
      </w:r>
      <w:r w:rsidRPr="00A53AB4">
        <w:rPr>
          <w:rFonts w:ascii="Century Supra A" w:hAnsi="Century Supra A"/>
          <w:sz w:val="26"/>
          <w:szCs w:val="26"/>
        </w:rPr>
        <w:t xml:space="preserve"> Order.</w:t>
      </w:r>
    </w:p>
    <w:p w14:paraId="0C1E8693" w14:textId="08CB0ABE" w:rsidR="00433F1C" w:rsidRPr="00A53AB4" w:rsidRDefault="00433F1C" w:rsidP="004D763C">
      <w:pPr>
        <w:pStyle w:val="ListParagraph"/>
        <w:numPr>
          <w:ilvl w:val="1"/>
          <w:numId w:val="7"/>
        </w:numPr>
        <w:ind w:left="0" w:firstLine="720"/>
        <w:rPr>
          <w:rFonts w:ascii="Century Supra A" w:hAnsi="Century Supra A"/>
          <w:sz w:val="26"/>
          <w:szCs w:val="26"/>
        </w:rPr>
      </w:pPr>
      <w:proofErr w:type="gramStart"/>
      <w:r w:rsidRPr="00A53AB4">
        <w:rPr>
          <w:rFonts w:ascii="Century Supra A" w:hAnsi="Century Supra A"/>
          <w:sz w:val="26"/>
          <w:szCs w:val="26"/>
        </w:rPr>
        <w:t>In the event that</w:t>
      </w:r>
      <w:proofErr w:type="gramEnd"/>
      <w:r w:rsidRPr="00A53AB4">
        <w:rPr>
          <w:rFonts w:ascii="Century Supra A" w:hAnsi="Century Supra A"/>
          <w:sz w:val="26"/>
          <w:szCs w:val="26"/>
        </w:rPr>
        <w:t xml:space="preserve"> a Party is required, by a valid discovery request, to produce a Non-Party</w:t>
      </w:r>
      <w:r w:rsidR="00BE3877">
        <w:rPr>
          <w:rFonts w:ascii="Century Supra A" w:hAnsi="Century Supra A"/>
          <w:sz w:val="26"/>
          <w:szCs w:val="26"/>
        </w:rPr>
        <w:t>’</w:t>
      </w:r>
      <w:r w:rsidRPr="00A53AB4">
        <w:rPr>
          <w:rFonts w:ascii="Century Supra A" w:hAnsi="Century Supra A"/>
          <w:sz w:val="26"/>
          <w:szCs w:val="26"/>
        </w:rPr>
        <w:t>s Protected Material in the Party</w:t>
      </w:r>
      <w:r w:rsidR="00BE3877">
        <w:rPr>
          <w:rFonts w:ascii="Century Supra A" w:hAnsi="Century Supra A"/>
          <w:sz w:val="26"/>
          <w:szCs w:val="26"/>
        </w:rPr>
        <w:t>’</w:t>
      </w:r>
      <w:r w:rsidRPr="00A53AB4">
        <w:rPr>
          <w:rFonts w:ascii="Century Supra A" w:hAnsi="Century Supra A"/>
          <w:sz w:val="26"/>
          <w:szCs w:val="26"/>
        </w:rPr>
        <w:t xml:space="preserve">s possession, and the Party </w:t>
      </w:r>
      <w:r w:rsidRPr="00A53AB4">
        <w:rPr>
          <w:rFonts w:ascii="Century Supra A" w:hAnsi="Century Supra A"/>
          <w:sz w:val="26"/>
          <w:szCs w:val="26"/>
        </w:rPr>
        <w:lastRenderedPageBreak/>
        <w:t xml:space="preserve">is subject to </w:t>
      </w:r>
      <w:r w:rsidR="00D973BF">
        <w:rPr>
          <w:rFonts w:ascii="Century Supra A" w:hAnsi="Century Supra A"/>
          <w:sz w:val="26"/>
          <w:szCs w:val="26"/>
        </w:rPr>
        <w:t xml:space="preserve">an </w:t>
      </w:r>
      <w:r w:rsidRPr="00A53AB4">
        <w:rPr>
          <w:rFonts w:ascii="Century Supra A" w:hAnsi="Century Supra A"/>
          <w:sz w:val="26"/>
          <w:szCs w:val="26"/>
        </w:rPr>
        <w:t>agreement with the Non-Party not to produce such information, then the Party shall:</w:t>
      </w:r>
    </w:p>
    <w:p w14:paraId="772612F9" w14:textId="4C4DBBA5" w:rsidR="00433F1C" w:rsidRPr="00A53AB4" w:rsidRDefault="00433F1C" w:rsidP="004D763C">
      <w:pPr>
        <w:pStyle w:val="ListParagraph"/>
        <w:numPr>
          <w:ilvl w:val="2"/>
          <w:numId w:val="7"/>
        </w:numPr>
        <w:ind w:left="0" w:firstLine="1080"/>
        <w:rPr>
          <w:rFonts w:ascii="Century Supra A" w:hAnsi="Century Supra A"/>
          <w:sz w:val="26"/>
          <w:szCs w:val="26"/>
        </w:rPr>
      </w:pPr>
      <w:r w:rsidRPr="00A53AB4">
        <w:rPr>
          <w:rFonts w:ascii="Century Supra A" w:hAnsi="Century Supra A"/>
          <w:sz w:val="26"/>
          <w:szCs w:val="26"/>
        </w:rPr>
        <w:t xml:space="preserve">promptly notify in writing the Party requesting the Protected Material that some or all of the information requested is subject to a confidentiality agreement with a </w:t>
      </w:r>
      <w:proofErr w:type="gramStart"/>
      <w:r w:rsidRPr="00A53AB4">
        <w:rPr>
          <w:rFonts w:ascii="Century Supra A" w:hAnsi="Century Supra A"/>
          <w:sz w:val="26"/>
          <w:szCs w:val="26"/>
        </w:rPr>
        <w:t>Non-Party;</w:t>
      </w:r>
      <w:proofErr w:type="gramEnd"/>
    </w:p>
    <w:p w14:paraId="5AD7BA93" w14:textId="35B00042" w:rsidR="00433F1C" w:rsidRPr="00A53AB4" w:rsidRDefault="00433F1C" w:rsidP="004D763C">
      <w:pPr>
        <w:pStyle w:val="ListParagraph"/>
        <w:numPr>
          <w:ilvl w:val="2"/>
          <w:numId w:val="7"/>
        </w:numPr>
        <w:ind w:left="0" w:firstLine="1080"/>
        <w:rPr>
          <w:rFonts w:ascii="Century Supra A" w:hAnsi="Century Supra A"/>
          <w:sz w:val="26"/>
          <w:szCs w:val="26"/>
        </w:rPr>
      </w:pPr>
      <w:r w:rsidRPr="00A53AB4">
        <w:rPr>
          <w:rFonts w:ascii="Century Supra A" w:hAnsi="Century Supra A"/>
          <w:sz w:val="26"/>
          <w:szCs w:val="26"/>
        </w:rPr>
        <w:t>promptly provide the Non-Party with a copy of this Order, the relevant discovery request(s), and a reasonably specific description of the information requested; and</w:t>
      </w:r>
    </w:p>
    <w:p w14:paraId="7EE003D4" w14:textId="1335956C" w:rsidR="00433F1C" w:rsidRPr="00A53AB4" w:rsidRDefault="00433F1C" w:rsidP="004D763C">
      <w:pPr>
        <w:pStyle w:val="ListParagraph"/>
        <w:numPr>
          <w:ilvl w:val="2"/>
          <w:numId w:val="7"/>
        </w:numPr>
        <w:ind w:left="0" w:firstLine="1080"/>
        <w:rPr>
          <w:rFonts w:ascii="Century Supra A" w:hAnsi="Century Supra A"/>
          <w:sz w:val="26"/>
          <w:szCs w:val="26"/>
        </w:rPr>
      </w:pPr>
      <w:r w:rsidRPr="00A53AB4">
        <w:rPr>
          <w:rFonts w:ascii="Century Supra A" w:hAnsi="Century Supra A"/>
          <w:sz w:val="26"/>
          <w:szCs w:val="26"/>
        </w:rPr>
        <w:t>make the information requested available for inspection by the Non-Party.</w:t>
      </w:r>
    </w:p>
    <w:p w14:paraId="7C2542BF" w14:textId="2F806777" w:rsidR="00433F1C" w:rsidRPr="00A53AB4" w:rsidRDefault="00433F1C" w:rsidP="004D763C">
      <w:pPr>
        <w:pStyle w:val="ListParagraph"/>
        <w:numPr>
          <w:ilvl w:val="1"/>
          <w:numId w:val="7"/>
        </w:numPr>
        <w:ind w:left="0" w:firstLine="720"/>
        <w:rPr>
          <w:rFonts w:ascii="Century Supra A" w:hAnsi="Century Supra A"/>
          <w:sz w:val="26"/>
          <w:szCs w:val="26"/>
        </w:rPr>
      </w:pPr>
      <w:r w:rsidRPr="00A53AB4">
        <w:rPr>
          <w:rFonts w:ascii="Century Supra A" w:hAnsi="Century Supra A"/>
          <w:sz w:val="26"/>
          <w:szCs w:val="26"/>
        </w:rPr>
        <w:t xml:space="preserve">If the Non-Party fails to object or seek a protective order from the appropriate court within fourteen (14) calendar days of receiving a notice and accompanying information pursuant to </w:t>
      </w:r>
      <w:r w:rsidRPr="00D06ACA">
        <w:rPr>
          <w:rFonts w:ascii="Century Supra A" w:hAnsi="Century Supra A"/>
          <w:sz w:val="26"/>
          <w:szCs w:val="26"/>
        </w:rPr>
        <w:t>Section 9.</w:t>
      </w:r>
      <w:r w:rsidR="00D06ACA" w:rsidRPr="00D06ACA">
        <w:rPr>
          <w:rFonts w:ascii="Century Supra A" w:hAnsi="Century Supra A"/>
          <w:sz w:val="26"/>
          <w:szCs w:val="26"/>
        </w:rPr>
        <w:t>4</w:t>
      </w:r>
      <w:r w:rsidRPr="00D06ACA">
        <w:rPr>
          <w:rFonts w:ascii="Century Supra A" w:hAnsi="Century Supra A"/>
          <w:sz w:val="26"/>
          <w:szCs w:val="26"/>
        </w:rPr>
        <w:t>, the</w:t>
      </w:r>
      <w:r w:rsidRPr="00A53AB4">
        <w:rPr>
          <w:rFonts w:ascii="Century Supra A" w:hAnsi="Century Supra A"/>
          <w:sz w:val="26"/>
          <w:szCs w:val="26"/>
        </w:rPr>
        <w:t xml:space="preserve"> Party may produce the Non-Party</w:t>
      </w:r>
      <w:r w:rsidR="00D06ACA">
        <w:rPr>
          <w:rFonts w:ascii="Century Supra A" w:hAnsi="Century Supra A"/>
          <w:sz w:val="26"/>
          <w:szCs w:val="26"/>
        </w:rPr>
        <w:t>’</w:t>
      </w:r>
      <w:r w:rsidRPr="00A53AB4">
        <w:rPr>
          <w:rFonts w:ascii="Century Supra A" w:hAnsi="Century Supra A"/>
          <w:sz w:val="26"/>
          <w:szCs w:val="26"/>
        </w:rPr>
        <w:t>s Protected Material responsive to the discovery request, with the same designation as the one made by the Non-Party. If the Non-Party timely seeks a protective order, the Party shall not produce any information in its possession or control that is subject to the confidentiality agreement with the Non-Party before a determination by the court. Absent a court order to the contrary, the Non-Party shall bear the burden and expense of seeking protection in an appropriate court of its Protected Material.</w:t>
      </w:r>
    </w:p>
    <w:p w14:paraId="69288D98" w14:textId="4ACBCA50" w:rsidR="00C44F2B" w:rsidRPr="00A53AB4" w:rsidRDefault="006747A9" w:rsidP="00A14147">
      <w:pPr>
        <w:pStyle w:val="Heading1"/>
      </w:pPr>
      <w:r w:rsidRPr="00A53AB4">
        <w:lastRenderedPageBreak/>
        <w:t xml:space="preserve">Unauthorized Disclosure of Protected Material </w:t>
      </w:r>
    </w:p>
    <w:p w14:paraId="53CCEC44" w14:textId="3882E244" w:rsidR="00C44F2B" w:rsidRPr="00A53AB4" w:rsidRDefault="00433F1C" w:rsidP="004D763C">
      <w:pPr>
        <w:rPr>
          <w:rFonts w:ascii="Century Supra A" w:hAnsi="Century Supra A"/>
          <w:sz w:val="26"/>
          <w:szCs w:val="26"/>
        </w:rPr>
      </w:pPr>
      <w:r w:rsidRPr="00A53AB4">
        <w:rPr>
          <w:rFonts w:ascii="Century Supra A" w:hAnsi="Century Supra A"/>
          <w:sz w:val="26"/>
          <w:szCs w:val="26"/>
        </w:rPr>
        <w:t>10.1</w:t>
      </w:r>
      <w:r w:rsidRPr="00A53AB4">
        <w:rPr>
          <w:rFonts w:ascii="Century Supra A" w:hAnsi="Century Supra A"/>
          <w:sz w:val="26"/>
          <w:szCs w:val="26"/>
        </w:rPr>
        <w:tab/>
        <w:t xml:space="preserve">If a </w:t>
      </w:r>
      <w:r w:rsidR="00985039" w:rsidRPr="00A53AB4">
        <w:rPr>
          <w:rFonts w:ascii="Century Supra A" w:hAnsi="Century Supra A"/>
          <w:sz w:val="26"/>
          <w:szCs w:val="26"/>
        </w:rPr>
        <w:t>Non-Designating</w:t>
      </w:r>
      <w:r w:rsidRPr="00A53AB4">
        <w:rPr>
          <w:rFonts w:ascii="Century Supra A" w:hAnsi="Century Supra A"/>
          <w:sz w:val="26"/>
          <w:szCs w:val="26"/>
        </w:rPr>
        <w:t xml:space="preserve"> Party learns that, by inadvertence or otherwise, it has disclosed Protected Material to any person or in any circumstance not authorized under this Order, the </w:t>
      </w:r>
      <w:r w:rsidR="00985039" w:rsidRPr="00A53AB4">
        <w:rPr>
          <w:rFonts w:ascii="Century Supra A" w:hAnsi="Century Supra A"/>
          <w:sz w:val="26"/>
          <w:szCs w:val="26"/>
        </w:rPr>
        <w:t>Non-Designating</w:t>
      </w:r>
      <w:r w:rsidRPr="00A53AB4">
        <w:rPr>
          <w:rFonts w:ascii="Century Supra A" w:hAnsi="Century Supra A"/>
          <w:sz w:val="26"/>
          <w:szCs w:val="26"/>
        </w:rPr>
        <w:t xml:space="preserve"> Party must immediately (a) notify the Designating Party of the unauthorized disclosures</w:t>
      </w:r>
      <w:r w:rsidR="005955CC">
        <w:rPr>
          <w:rFonts w:ascii="Century Supra A" w:hAnsi="Century Supra A"/>
          <w:sz w:val="26"/>
          <w:szCs w:val="26"/>
        </w:rPr>
        <w:t xml:space="preserve"> </w:t>
      </w:r>
      <w:r w:rsidR="005955CC" w:rsidRPr="00A53AB4">
        <w:rPr>
          <w:rFonts w:ascii="Century Supra A" w:hAnsi="Century Supra A"/>
          <w:sz w:val="26"/>
          <w:szCs w:val="26"/>
        </w:rPr>
        <w:t>in writing</w:t>
      </w:r>
      <w:r w:rsidRPr="00A53AB4">
        <w:rPr>
          <w:rFonts w:ascii="Century Supra A" w:hAnsi="Century Supra A"/>
          <w:sz w:val="26"/>
          <w:szCs w:val="26"/>
        </w:rPr>
        <w:t>; (b) inform the person or persons to whom unauthorized disclosures were made of all the terms of this Order; and (c) make all reasonable efforts to retrieve all unauthorized copies of the Protected Material.</w:t>
      </w:r>
    </w:p>
    <w:p w14:paraId="75A9F3DA" w14:textId="6FEFF509" w:rsidR="00C44F2B" w:rsidRPr="00A53AB4" w:rsidRDefault="006747A9" w:rsidP="00A14147">
      <w:pPr>
        <w:pStyle w:val="Heading1"/>
      </w:pPr>
      <w:r w:rsidRPr="00A53AB4">
        <w:t>Redactions Allowed</w:t>
      </w:r>
    </w:p>
    <w:p w14:paraId="13FCED4E" w14:textId="75BBAA56" w:rsidR="00C44F2B" w:rsidRPr="00A53AB4" w:rsidRDefault="00BE15B5" w:rsidP="004D763C">
      <w:pPr>
        <w:pStyle w:val="ListParagraph"/>
        <w:numPr>
          <w:ilvl w:val="1"/>
          <w:numId w:val="7"/>
        </w:numPr>
        <w:ind w:left="0" w:firstLine="720"/>
        <w:rPr>
          <w:rFonts w:ascii="Century Supra A" w:hAnsi="Century Supra A"/>
          <w:sz w:val="26"/>
          <w:szCs w:val="26"/>
        </w:rPr>
      </w:pPr>
      <w:r>
        <w:rPr>
          <w:rFonts w:ascii="Century Supra A" w:hAnsi="Century Supra A"/>
          <w:sz w:val="26"/>
          <w:szCs w:val="26"/>
          <w:u w:val="single"/>
        </w:rPr>
        <w:t>Procedure</w:t>
      </w:r>
      <w:r>
        <w:rPr>
          <w:rFonts w:ascii="Century Supra A" w:hAnsi="Century Supra A"/>
          <w:sz w:val="26"/>
          <w:szCs w:val="26"/>
        </w:rPr>
        <w:t xml:space="preserve">. </w:t>
      </w:r>
      <w:r w:rsidR="00567ACD" w:rsidRPr="00A53AB4">
        <w:rPr>
          <w:rFonts w:ascii="Century Supra A" w:hAnsi="Century Supra A"/>
          <w:sz w:val="26"/>
          <w:szCs w:val="26"/>
        </w:rPr>
        <w:t>Any Producing Party may redact from Discovery Material matter that the Producing Party claims is (</w:t>
      </w:r>
      <w:proofErr w:type="spellStart"/>
      <w:r w:rsidR="00567ACD" w:rsidRPr="00A53AB4">
        <w:rPr>
          <w:rFonts w:ascii="Century Supra A" w:hAnsi="Century Supra A"/>
          <w:sz w:val="26"/>
          <w:szCs w:val="26"/>
        </w:rPr>
        <w:t>i</w:t>
      </w:r>
      <w:proofErr w:type="spellEnd"/>
      <w:r w:rsidR="00567ACD" w:rsidRPr="00A53AB4">
        <w:rPr>
          <w:rFonts w:ascii="Century Supra A" w:hAnsi="Century Supra A"/>
          <w:sz w:val="26"/>
          <w:szCs w:val="26"/>
        </w:rPr>
        <w:t>) Privileged Material; or (ii)</w:t>
      </w:r>
      <w:r w:rsidR="00150A11" w:rsidRPr="00A53AB4">
        <w:rPr>
          <w:rFonts w:ascii="Century Supra A" w:hAnsi="Century Supra A"/>
          <w:sz w:val="26"/>
          <w:szCs w:val="26"/>
        </w:rPr>
        <w:t> </w:t>
      </w:r>
      <w:r w:rsidR="00B31106">
        <w:rPr>
          <w:rFonts w:ascii="Century Supra A" w:hAnsi="Century Supra A"/>
          <w:sz w:val="26"/>
          <w:szCs w:val="26"/>
        </w:rPr>
        <w:t>subject to Section 11.2</w:t>
      </w:r>
      <w:r w:rsidR="005B3F4C">
        <w:rPr>
          <w:rFonts w:ascii="Century Supra A" w:hAnsi="Century Supra A"/>
          <w:sz w:val="26"/>
          <w:szCs w:val="26"/>
        </w:rPr>
        <w:t>,</w:t>
      </w:r>
      <w:r w:rsidR="00567ACD" w:rsidRPr="00A53AB4">
        <w:rPr>
          <w:rFonts w:ascii="Century Supra A" w:hAnsi="Century Supra A"/>
          <w:sz w:val="26"/>
          <w:szCs w:val="26"/>
        </w:rPr>
        <w:t xml:space="preserve"> Foreign Private Data. The Producing Party shall mark each redaction with a legend stating “REDACTED” and specify the basis for the redaction as appropriate, or a comparable notice. Where a document consists of more than one page, at least each page on which information has been redacted shall be so marked. If counsel for the Producing Party agrees or if the Court orders that Discovery Material initially redacted shall not be subject to redaction or shall receive alternative treatment, and the Discovery Material is subsequently produced in unredacted form, then that unredacted Discovery Material shall continue to receive </w:t>
      </w:r>
      <w:r w:rsidR="00567ACD" w:rsidRPr="00A53AB4">
        <w:rPr>
          <w:rFonts w:ascii="Century Supra A" w:hAnsi="Century Supra A"/>
          <w:sz w:val="26"/>
          <w:szCs w:val="26"/>
        </w:rPr>
        <w:lastRenderedPageBreak/>
        <w:t>the protections and treatment afforded to documents bearing the confidentiality designation assigned to it by the Producing Party.</w:t>
      </w:r>
    </w:p>
    <w:p w14:paraId="11D6A909" w14:textId="0CC5CC03" w:rsidR="00567ACD" w:rsidRPr="000B1E1F" w:rsidRDefault="00AE759A" w:rsidP="004D763C">
      <w:pPr>
        <w:pStyle w:val="ListParagraph"/>
        <w:numPr>
          <w:ilvl w:val="1"/>
          <w:numId w:val="7"/>
        </w:numPr>
        <w:ind w:left="0" w:firstLine="720"/>
        <w:rPr>
          <w:rFonts w:ascii="Century Supra A" w:hAnsi="Century Supra A"/>
          <w:sz w:val="26"/>
          <w:szCs w:val="26"/>
        </w:rPr>
      </w:pPr>
      <w:r>
        <w:rPr>
          <w:rFonts w:ascii="Century Supra A" w:hAnsi="Century Supra A"/>
          <w:sz w:val="26"/>
          <w:szCs w:val="26"/>
          <w:u w:val="single"/>
        </w:rPr>
        <w:t>Foreign Private Data</w:t>
      </w:r>
      <w:r>
        <w:rPr>
          <w:rFonts w:ascii="Century Supra A" w:hAnsi="Century Supra A"/>
          <w:sz w:val="26"/>
          <w:szCs w:val="26"/>
        </w:rPr>
        <w:t xml:space="preserve">. </w:t>
      </w:r>
      <w:r w:rsidR="00567ACD" w:rsidRPr="000B1E1F">
        <w:rPr>
          <w:rFonts w:ascii="Century Supra A" w:hAnsi="Century Supra A"/>
          <w:sz w:val="26"/>
          <w:szCs w:val="26"/>
        </w:rPr>
        <w:t>Subject to any Party</w:t>
      </w:r>
      <w:r w:rsidR="00526B63" w:rsidRPr="000B1E1F">
        <w:rPr>
          <w:rFonts w:ascii="Century Supra A" w:hAnsi="Century Supra A"/>
          <w:sz w:val="26"/>
          <w:szCs w:val="26"/>
        </w:rPr>
        <w:t>’</w:t>
      </w:r>
      <w:r w:rsidR="00567ACD" w:rsidRPr="000B1E1F">
        <w:rPr>
          <w:rFonts w:ascii="Century Supra A" w:hAnsi="Century Supra A"/>
          <w:sz w:val="26"/>
          <w:szCs w:val="26"/>
        </w:rPr>
        <w:t>s right to seek modification, jointly or otherwise, of this Section</w:t>
      </w:r>
      <w:r w:rsidR="009E1C68">
        <w:rPr>
          <w:rFonts w:ascii="Century Supra A" w:hAnsi="Century Supra A"/>
          <w:sz w:val="26"/>
          <w:szCs w:val="26"/>
        </w:rPr>
        <w:t xml:space="preserve"> 11.2</w:t>
      </w:r>
      <w:r w:rsidR="00150A11" w:rsidRPr="000B1E1F">
        <w:rPr>
          <w:rFonts w:ascii="Century Supra A" w:hAnsi="Century Supra A"/>
          <w:sz w:val="26"/>
          <w:szCs w:val="26"/>
        </w:rPr>
        <w:t xml:space="preserve">, </w:t>
      </w:r>
      <w:r w:rsidR="00567ACD" w:rsidRPr="000B1E1F">
        <w:rPr>
          <w:rFonts w:ascii="Century Supra A" w:hAnsi="Century Supra A"/>
          <w:sz w:val="26"/>
          <w:szCs w:val="26"/>
        </w:rPr>
        <w:t>in addition to the foregoing, the following shall apply to redactions of Foreign Private Data:</w:t>
      </w:r>
    </w:p>
    <w:p w14:paraId="6A70319B" w14:textId="31EAF6C3" w:rsidR="00567ACD" w:rsidRPr="00A53AB4" w:rsidRDefault="00567ACD" w:rsidP="004D763C">
      <w:pPr>
        <w:pStyle w:val="ListParagraph"/>
        <w:numPr>
          <w:ilvl w:val="2"/>
          <w:numId w:val="7"/>
        </w:numPr>
        <w:ind w:left="0" w:firstLine="1080"/>
        <w:rPr>
          <w:rFonts w:ascii="Century Supra A" w:hAnsi="Century Supra A"/>
          <w:sz w:val="26"/>
          <w:szCs w:val="26"/>
        </w:rPr>
      </w:pPr>
      <w:r w:rsidRPr="00A53AB4">
        <w:rPr>
          <w:rFonts w:ascii="Century Supra A" w:hAnsi="Century Supra A"/>
          <w:sz w:val="26"/>
          <w:szCs w:val="26"/>
        </w:rPr>
        <w:t>Any Party may redact Foreign Private Data that it claims, in good faith, requires protections under the terms of this Order. Foreign Private Data, however, shall not be redacted from Discovery Material to the extent it directly relates to or identifies an individual named as a Party.</w:t>
      </w:r>
    </w:p>
    <w:p w14:paraId="6851D61E" w14:textId="7F94F6C4" w:rsidR="00567ACD" w:rsidRPr="00A53AB4" w:rsidRDefault="00567ACD" w:rsidP="004D763C">
      <w:pPr>
        <w:pStyle w:val="ListParagraph"/>
        <w:numPr>
          <w:ilvl w:val="2"/>
          <w:numId w:val="7"/>
        </w:numPr>
        <w:ind w:left="0" w:firstLine="1080"/>
        <w:rPr>
          <w:rFonts w:ascii="Century Supra A" w:hAnsi="Century Supra A"/>
          <w:sz w:val="26"/>
          <w:szCs w:val="26"/>
        </w:rPr>
      </w:pPr>
      <w:r w:rsidRPr="00A53AB4">
        <w:rPr>
          <w:rFonts w:ascii="Century Supra A" w:hAnsi="Century Supra A"/>
          <w:sz w:val="26"/>
          <w:szCs w:val="26"/>
        </w:rPr>
        <w:t>Foreign Private Data shall be redacted from any public filing not filed under seal.</w:t>
      </w:r>
    </w:p>
    <w:p w14:paraId="6F49363F" w14:textId="079060C9" w:rsidR="00567ACD" w:rsidRPr="00A53AB4" w:rsidRDefault="00AE759A" w:rsidP="004D763C">
      <w:pPr>
        <w:pStyle w:val="ListParagraph"/>
        <w:numPr>
          <w:ilvl w:val="1"/>
          <w:numId w:val="7"/>
        </w:numPr>
        <w:ind w:left="0" w:firstLine="720"/>
        <w:rPr>
          <w:rFonts w:ascii="Century Supra A" w:hAnsi="Century Supra A"/>
          <w:sz w:val="26"/>
          <w:szCs w:val="26"/>
        </w:rPr>
      </w:pPr>
      <w:r>
        <w:rPr>
          <w:rFonts w:ascii="Century Supra A" w:hAnsi="Century Supra A"/>
          <w:sz w:val="26"/>
          <w:szCs w:val="26"/>
          <w:u w:val="single"/>
        </w:rPr>
        <w:t>Challenge</w:t>
      </w:r>
      <w:r w:rsidR="00D45B51">
        <w:rPr>
          <w:rFonts w:ascii="Century Supra A" w:hAnsi="Century Supra A"/>
          <w:sz w:val="26"/>
          <w:szCs w:val="26"/>
          <w:u w:val="single"/>
        </w:rPr>
        <w:t>s</w:t>
      </w:r>
      <w:r w:rsidR="00D45B51">
        <w:rPr>
          <w:rFonts w:ascii="Century Supra A" w:hAnsi="Century Supra A"/>
          <w:sz w:val="26"/>
          <w:szCs w:val="26"/>
        </w:rPr>
        <w:t xml:space="preserve">. </w:t>
      </w:r>
      <w:r w:rsidR="00567ACD" w:rsidRPr="00A53AB4">
        <w:rPr>
          <w:rFonts w:ascii="Century Supra A" w:hAnsi="Century Supra A"/>
          <w:sz w:val="26"/>
          <w:szCs w:val="26"/>
        </w:rPr>
        <w:t xml:space="preserve">The right to challenge and process for challenging the designation of redactions shall be the same as the right to challenge and process for challenging the designation of Confidential Information and Highly Confidential Information as set </w:t>
      </w:r>
      <w:r w:rsidR="00567ACD" w:rsidRPr="00EB0B35">
        <w:rPr>
          <w:rFonts w:ascii="Century Supra A" w:hAnsi="Century Supra A"/>
          <w:sz w:val="26"/>
          <w:szCs w:val="26"/>
        </w:rPr>
        <w:t>forth in Section 6.</w:t>
      </w:r>
    </w:p>
    <w:p w14:paraId="0744DCB4" w14:textId="69BB287A" w:rsidR="00567ACD" w:rsidRPr="00A53AB4" w:rsidRDefault="00D45B51" w:rsidP="004D763C">
      <w:pPr>
        <w:pStyle w:val="ListParagraph"/>
        <w:numPr>
          <w:ilvl w:val="1"/>
          <w:numId w:val="7"/>
        </w:numPr>
        <w:ind w:left="0" w:firstLine="720"/>
        <w:rPr>
          <w:rFonts w:ascii="Century Supra A" w:hAnsi="Century Supra A"/>
          <w:sz w:val="26"/>
          <w:szCs w:val="26"/>
        </w:rPr>
      </w:pPr>
      <w:r>
        <w:rPr>
          <w:rFonts w:ascii="Century Supra A" w:hAnsi="Century Supra A"/>
          <w:sz w:val="26"/>
          <w:szCs w:val="26"/>
          <w:u w:val="single"/>
        </w:rPr>
        <w:t>Nonresponsive Matter</w:t>
      </w:r>
      <w:r>
        <w:rPr>
          <w:rFonts w:ascii="Century Supra A" w:hAnsi="Century Supra A"/>
          <w:sz w:val="26"/>
          <w:szCs w:val="26"/>
        </w:rPr>
        <w:t xml:space="preserve">. </w:t>
      </w:r>
      <w:r w:rsidR="00567ACD" w:rsidRPr="00A53AB4">
        <w:rPr>
          <w:rFonts w:ascii="Century Supra A" w:hAnsi="Century Supra A"/>
          <w:sz w:val="26"/>
          <w:szCs w:val="26"/>
        </w:rPr>
        <w:t>Nothing herein precludes any Party from seeking the other Parties</w:t>
      </w:r>
      <w:r w:rsidR="00150A11" w:rsidRPr="00A53AB4">
        <w:rPr>
          <w:rFonts w:ascii="Century Supra A" w:hAnsi="Century Supra A"/>
          <w:sz w:val="26"/>
          <w:szCs w:val="26"/>
        </w:rPr>
        <w:t>’</w:t>
      </w:r>
      <w:r w:rsidR="00567ACD" w:rsidRPr="00A53AB4">
        <w:rPr>
          <w:rFonts w:ascii="Century Supra A" w:hAnsi="Century Supra A"/>
          <w:sz w:val="26"/>
          <w:szCs w:val="26"/>
        </w:rPr>
        <w:t xml:space="preserve"> consent or an order allowing the Party to redact nonresponsive matter from otherwise responsive documents on a case-by-case basis.</w:t>
      </w:r>
    </w:p>
    <w:p w14:paraId="2C1097E5" w14:textId="0BBA0164" w:rsidR="00BF5D71" w:rsidRPr="00A53AB4" w:rsidRDefault="006747A9" w:rsidP="00A14147">
      <w:pPr>
        <w:pStyle w:val="Heading1"/>
      </w:pPr>
      <w:r w:rsidRPr="00A53AB4">
        <w:lastRenderedPageBreak/>
        <w:t>Government</w:t>
      </w:r>
      <w:r w:rsidR="00BD3919">
        <w:t xml:space="preserve">al </w:t>
      </w:r>
      <w:r w:rsidR="004A6180">
        <w:t>Parties and Information</w:t>
      </w:r>
    </w:p>
    <w:p w14:paraId="139FEC68" w14:textId="46BD2146" w:rsidR="00BF5D71" w:rsidRPr="00A53AB4" w:rsidRDefault="00E142B0" w:rsidP="004D763C">
      <w:pPr>
        <w:pStyle w:val="ListParagraph"/>
        <w:numPr>
          <w:ilvl w:val="1"/>
          <w:numId w:val="7"/>
        </w:numPr>
        <w:ind w:left="0" w:firstLine="720"/>
        <w:rPr>
          <w:rFonts w:ascii="Century Supra A" w:hAnsi="Century Supra A"/>
          <w:sz w:val="26"/>
          <w:szCs w:val="26"/>
        </w:rPr>
      </w:pPr>
      <w:r w:rsidRPr="00A53AB4">
        <w:rPr>
          <w:rFonts w:ascii="Century Supra A" w:hAnsi="Century Supra A"/>
          <w:sz w:val="26"/>
          <w:szCs w:val="26"/>
        </w:rPr>
        <w:t xml:space="preserve">If a Party requests otherwise discoverable information from a government entity, which a Submitting Entity has claimed is protected from public disclosure, the government entity shall, based upon the claimed grounds of confidentiality, designate such information as </w:t>
      </w:r>
      <w:r w:rsidR="00150A11" w:rsidRPr="00A53AB4">
        <w:rPr>
          <w:rFonts w:ascii="Century Supra A" w:hAnsi="Century Supra A"/>
          <w:sz w:val="26"/>
          <w:szCs w:val="26"/>
        </w:rPr>
        <w:t>“CONFIDENTIAL – [</w:t>
      </w:r>
      <w:r w:rsidR="00150A11" w:rsidRPr="00C40443">
        <w:rPr>
          <w:rFonts w:ascii="Century Supra A" w:hAnsi="Century Supra A"/>
          <w:sz w:val="26"/>
          <w:szCs w:val="26"/>
          <w:highlight w:val="lightGray"/>
        </w:rPr>
        <w:t>case number</w:t>
      </w:r>
      <w:r w:rsidR="00150A11" w:rsidRPr="00A53AB4">
        <w:rPr>
          <w:rFonts w:ascii="Century Supra A" w:hAnsi="Century Supra A"/>
          <w:sz w:val="26"/>
          <w:szCs w:val="26"/>
        </w:rPr>
        <w:t>]” or “HIGHLY CONFIDENTIAL – [</w:t>
      </w:r>
      <w:r w:rsidR="00150A11" w:rsidRPr="00C40443">
        <w:rPr>
          <w:rFonts w:ascii="Century Supra A" w:hAnsi="Century Supra A"/>
          <w:sz w:val="26"/>
          <w:szCs w:val="26"/>
          <w:highlight w:val="lightGray"/>
        </w:rPr>
        <w:t>case number</w:t>
      </w:r>
      <w:r w:rsidR="00150A11" w:rsidRPr="00A53AB4">
        <w:rPr>
          <w:rFonts w:ascii="Century Supra A" w:hAnsi="Century Supra A"/>
          <w:sz w:val="26"/>
          <w:szCs w:val="26"/>
        </w:rPr>
        <w:t>]”</w:t>
      </w:r>
      <w:r w:rsidRPr="00A53AB4">
        <w:rPr>
          <w:rFonts w:ascii="Century Supra A" w:hAnsi="Century Supra A"/>
          <w:sz w:val="26"/>
          <w:szCs w:val="26"/>
        </w:rPr>
        <w:t xml:space="preserve"> as appropriate.</w:t>
      </w:r>
    </w:p>
    <w:p w14:paraId="5ABEE3B5" w14:textId="6AC0B2B0" w:rsidR="00E142B0" w:rsidRDefault="00E142B0" w:rsidP="004D763C">
      <w:pPr>
        <w:pStyle w:val="ListParagraph"/>
        <w:numPr>
          <w:ilvl w:val="1"/>
          <w:numId w:val="7"/>
        </w:numPr>
        <w:ind w:left="0" w:firstLine="720"/>
        <w:rPr>
          <w:rFonts w:ascii="Century Supra A" w:hAnsi="Century Supra A"/>
          <w:sz w:val="26"/>
          <w:szCs w:val="26"/>
        </w:rPr>
      </w:pPr>
      <w:r w:rsidRPr="00A53AB4">
        <w:rPr>
          <w:rFonts w:ascii="Century Supra A" w:hAnsi="Century Supra A"/>
          <w:sz w:val="26"/>
          <w:szCs w:val="26"/>
        </w:rPr>
        <w:t xml:space="preserve">If, pursuant to a valid discovery request, a government entity produces otherwise discoverable information and designates such information as </w:t>
      </w:r>
      <w:r w:rsidR="00150A11" w:rsidRPr="00A53AB4">
        <w:rPr>
          <w:rFonts w:ascii="Century Supra A" w:hAnsi="Century Supra A"/>
          <w:sz w:val="26"/>
          <w:szCs w:val="26"/>
        </w:rPr>
        <w:t>“CONFIDENTIAL – [</w:t>
      </w:r>
      <w:r w:rsidR="00150A11" w:rsidRPr="00C40443">
        <w:rPr>
          <w:rFonts w:ascii="Century Supra A" w:hAnsi="Century Supra A"/>
          <w:sz w:val="26"/>
          <w:szCs w:val="26"/>
          <w:highlight w:val="lightGray"/>
        </w:rPr>
        <w:t>case number</w:t>
      </w:r>
      <w:r w:rsidR="00150A11" w:rsidRPr="00A53AB4">
        <w:rPr>
          <w:rFonts w:ascii="Century Supra A" w:hAnsi="Century Supra A"/>
          <w:sz w:val="26"/>
          <w:szCs w:val="26"/>
        </w:rPr>
        <w:t>]” or “HIGHLY CONFIDENTIAL – [</w:t>
      </w:r>
      <w:r w:rsidR="00150A11" w:rsidRPr="00C40443">
        <w:rPr>
          <w:rFonts w:ascii="Century Supra A" w:hAnsi="Century Supra A"/>
          <w:sz w:val="26"/>
          <w:szCs w:val="26"/>
          <w:highlight w:val="lightGray"/>
        </w:rPr>
        <w:t>case number</w:t>
      </w:r>
      <w:r w:rsidR="00150A11" w:rsidRPr="00A53AB4">
        <w:rPr>
          <w:rFonts w:ascii="Century Supra A" w:hAnsi="Century Supra A"/>
          <w:sz w:val="26"/>
          <w:szCs w:val="26"/>
        </w:rPr>
        <w:t>]”</w:t>
      </w:r>
      <w:r w:rsidRPr="00A53AB4">
        <w:rPr>
          <w:rFonts w:ascii="Century Supra A" w:hAnsi="Century Supra A"/>
          <w:sz w:val="26"/>
          <w:szCs w:val="26"/>
        </w:rPr>
        <w:t xml:space="preserve"> because a Submitting Entity claims that it is protected from public disclosure or because the government entity has informed the Submitting Entity that it would be protected from public disclosure by applicable state law, and a Challenging Party raises an objection </w:t>
      </w:r>
      <w:r w:rsidRPr="00343E38">
        <w:rPr>
          <w:rFonts w:ascii="Century Supra A" w:hAnsi="Century Supra A"/>
          <w:sz w:val="26"/>
          <w:szCs w:val="26"/>
        </w:rPr>
        <w:t>pursuant to Section 6, the</w:t>
      </w:r>
      <w:r w:rsidRPr="00A53AB4">
        <w:rPr>
          <w:rFonts w:ascii="Century Supra A" w:hAnsi="Century Supra A"/>
          <w:sz w:val="26"/>
          <w:szCs w:val="26"/>
        </w:rPr>
        <w:t xml:space="preserve"> government entity shall, within fourteen (14) calendar days, send notice to the Submitting Entity. The government entity shall not be required to respond to the objection until fourteen (14) calendar days after such notice has been sent to the Submitting Entity. The Submitting Entity shall be permitted to intervene to defend the designation pursuant to the procedures and standards </w:t>
      </w:r>
      <w:r w:rsidRPr="009E1C68">
        <w:rPr>
          <w:rFonts w:ascii="Century Supra A" w:hAnsi="Century Supra A"/>
          <w:sz w:val="26"/>
          <w:szCs w:val="26"/>
        </w:rPr>
        <w:t>set forth in Section 6.</w:t>
      </w:r>
    </w:p>
    <w:p w14:paraId="34FC2508" w14:textId="77777777" w:rsidR="00B10542" w:rsidRDefault="00793E28" w:rsidP="00793E28">
      <w:pPr>
        <w:pStyle w:val="ListParagraph"/>
        <w:numPr>
          <w:ilvl w:val="1"/>
          <w:numId w:val="7"/>
        </w:numPr>
        <w:ind w:left="0" w:firstLine="720"/>
        <w:rPr>
          <w:rFonts w:ascii="Century Supra A" w:hAnsi="Century Supra A"/>
          <w:sz w:val="26"/>
          <w:szCs w:val="26"/>
        </w:rPr>
      </w:pPr>
      <w:r w:rsidRPr="00A53AB4">
        <w:rPr>
          <w:rFonts w:ascii="Century Supra A" w:hAnsi="Century Supra A"/>
          <w:sz w:val="26"/>
          <w:szCs w:val="26"/>
        </w:rPr>
        <w:lastRenderedPageBreak/>
        <w:t xml:space="preserve">Discovery Material may be shared by </w:t>
      </w:r>
      <w:r>
        <w:rPr>
          <w:rFonts w:ascii="Century Supra A" w:hAnsi="Century Supra A"/>
          <w:sz w:val="26"/>
          <w:szCs w:val="26"/>
        </w:rPr>
        <w:t>a Governmental Party</w:t>
      </w:r>
      <w:r w:rsidRPr="00A53AB4">
        <w:rPr>
          <w:rFonts w:ascii="Century Supra A" w:hAnsi="Century Supra A"/>
          <w:sz w:val="26"/>
          <w:szCs w:val="26"/>
        </w:rPr>
        <w:t xml:space="preserve"> with any state, local, or federal law enforcement or regulatory agency with jurisdiction over matters related to this </w:t>
      </w:r>
      <w:r>
        <w:rPr>
          <w:rFonts w:ascii="Century Supra A" w:hAnsi="Century Supra A"/>
          <w:sz w:val="26"/>
          <w:szCs w:val="26"/>
        </w:rPr>
        <w:t>case</w:t>
      </w:r>
      <w:r w:rsidRPr="00A53AB4">
        <w:rPr>
          <w:rFonts w:ascii="Century Supra A" w:hAnsi="Century Supra A"/>
          <w:sz w:val="26"/>
          <w:szCs w:val="26"/>
        </w:rPr>
        <w:t xml:space="preserve"> without limitation, provided that</w:t>
      </w:r>
      <w:r>
        <w:rPr>
          <w:rFonts w:ascii="Century Supra A" w:hAnsi="Century Supra A"/>
          <w:sz w:val="26"/>
          <w:szCs w:val="26"/>
        </w:rPr>
        <w:t>:</w:t>
      </w:r>
      <w:r w:rsidRPr="00A53AB4">
        <w:rPr>
          <w:rFonts w:ascii="Century Supra A" w:hAnsi="Century Supra A"/>
          <w:sz w:val="26"/>
          <w:szCs w:val="26"/>
        </w:rPr>
        <w:t xml:space="preserve"> </w:t>
      </w:r>
    </w:p>
    <w:p w14:paraId="2E304389" w14:textId="38324D79" w:rsidR="00B10542" w:rsidRDefault="00793E28" w:rsidP="00B10542">
      <w:pPr>
        <w:pStyle w:val="ListParagraph"/>
        <w:numPr>
          <w:ilvl w:val="2"/>
          <w:numId w:val="7"/>
        </w:numPr>
        <w:ind w:left="0" w:firstLine="1080"/>
        <w:rPr>
          <w:rFonts w:ascii="Century Supra A" w:hAnsi="Century Supra A"/>
          <w:sz w:val="26"/>
          <w:szCs w:val="26"/>
        </w:rPr>
      </w:pPr>
      <w:r w:rsidRPr="00A53AB4">
        <w:rPr>
          <w:rFonts w:ascii="Century Supra A" w:hAnsi="Century Supra A"/>
          <w:sz w:val="26"/>
          <w:szCs w:val="26"/>
        </w:rPr>
        <w:t xml:space="preserve">such agency signs the </w:t>
      </w:r>
      <w:r>
        <w:rPr>
          <w:rFonts w:ascii="Century Supra A" w:hAnsi="Century Supra A"/>
          <w:sz w:val="26"/>
          <w:szCs w:val="26"/>
        </w:rPr>
        <w:t>“</w:t>
      </w:r>
      <w:r w:rsidRPr="00A53AB4">
        <w:rPr>
          <w:rFonts w:ascii="Century Supra A" w:hAnsi="Century Supra A"/>
          <w:sz w:val="26"/>
          <w:szCs w:val="26"/>
        </w:rPr>
        <w:t>Agency</w:t>
      </w:r>
      <w:r>
        <w:rPr>
          <w:rFonts w:ascii="Century Supra A" w:hAnsi="Century Supra A"/>
          <w:sz w:val="26"/>
          <w:szCs w:val="26"/>
        </w:rPr>
        <w:t>’</w:t>
      </w:r>
      <w:r w:rsidRPr="00A53AB4">
        <w:rPr>
          <w:rFonts w:ascii="Century Supra A" w:hAnsi="Century Supra A"/>
          <w:sz w:val="26"/>
          <w:szCs w:val="26"/>
        </w:rPr>
        <w:t xml:space="preserve">s Agreement </w:t>
      </w:r>
      <w:r w:rsidR="002D266E">
        <w:rPr>
          <w:rFonts w:ascii="Century Supra A" w:hAnsi="Century Supra A"/>
          <w:sz w:val="26"/>
          <w:szCs w:val="26"/>
        </w:rPr>
        <w:t>t</w:t>
      </w:r>
      <w:r w:rsidRPr="00A53AB4">
        <w:rPr>
          <w:rFonts w:ascii="Century Supra A" w:hAnsi="Century Supra A"/>
          <w:sz w:val="26"/>
          <w:szCs w:val="26"/>
        </w:rPr>
        <w:t>o Be Bound by Protective Order</w:t>
      </w:r>
      <w:r>
        <w:rPr>
          <w:rFonts w:ascii="Century Supra A" w:hAnsi="Century Supra A"/>
          <w:sz w:val="26"/>
          <w:szCs w:val="26"/>
        </w:rPr>
        <w:t>”</w:t>
      </w:r>
      <w:r w:rsidRPr="00A53AB4">
        <w:rPr>
          <w:rFonts w:ascii="Century Supra A" w:hAnsi="Century Supra A"/>
          <w:sz w:val="26"/>
          <w:szCs w:val="26"/>
        </w:rPr>
        <w:t xml:space="preserve"> (Exhibit B) with respect to the </w:t>
      </w:r>
      <w:proofErr w:type="gramStart"/>
      <w:r w:rsidRPr="00A53AB4">
        <w:rPr>
          <w:rFonts w:ascii="Century Supra A" w:hAnsi="Century Supra A"/>
          <w:sz w:val="26"/>
          <w:szCs w:val="26"/>
        </w:rPr>
        <w:t>particular Discovery</w:t>
      </w:r>
      <w:proofErr w:type="gramEnd"/>
      <w:r w:rsidRPr="00A53AB4">
        <w:rPr>
          <w:rFonts w:ascii="Century Supra A" w:hAnsi="Century Supra A"/>
          <w:sz w:val="26"/>
          <w:szCs w:val="26"/>
        </w:rPr>
        <w:t xml:space="preserve"> Material that may be shared, </w:t>
      </w:r>
    </w:p>
    <w:p w14:paraId="49B67CD2" w14:textId="24A3779B" w:rsidR="00B10542" w:rsidRDefault="00793E28" w:rsidP="00B10542">
      <w:pPr>
        <w:pStyle w:val="ListParagraph"/>
        <w:numPr>
          <w:ilvl w:val="2"/>
          <w:numId w:val="7"/>
        </w:numPr>
        <w:ind w:left="0" w:firstLine="1080"/>
        <w:rPr>
          <w:rFonts w:ascii="Century Supra A" w:hAnsi="Century Supra A"/>
          <w:sz w:val="26"/>
          <w:szCs w:val="26"/>
        </w:rPr>
      </w:pPr>
      <w:r w:rsidRPr="00A53AB4">
        <w:rPr>
          <w:rFonts w:ascii="Century Supra A" w:hAnsi="Century Supra A"/>
          <w:sz w:val="26"/>
          <w:szCs w:val="26"/>
        </w:rPr>
        <w:t>the Government</w:t>
      </w:r>
      <w:r>
        <w:rPr>
          <w:rFonts w:ascii="Century Supra A" w:hAnsi="Century Supra A"/>
          <w:sz w:val="26"/>
          <w:szCs w:val="26"/>
        </w:rPr>
        <w:t>al Party</w:t>
      </w:r>
      <w:r w:rsidRPr="00A53AB4">
        <w:rPr>
          <w:rFonts w:ascii="Century Supra A" w:hAnsi="Century Supra A"/>
          <w:sz w:val="26"/>
          <w:szCs w:val="26"/>
        </w:rPr>
        <w:t xml:space="preserve"> provides the </w:t>
      </w:r>
      <w:r>
        <w:rPr>
          <w:rFonts w:ascii="Century Supra A" w:hAnsi="Century Supra A"/>
          <w:sz w:val="26"/>
          <w:szCs w:val="26"/>
        </w:rPr>
        <w:t>Designating</w:t>
      </w:r>
      <w:r w:rsidRPr="00A53AB4">
        <w:rPr>
          <w:rFonts w:ascii="Century Supra A" w:hAnsi="Century Supra A"/>
          <w:sz w:val="26"/>
          <w:szCs w:val="26"/>
        </w:rPr>
        <w:t xml:space="preserve"> Party with a copy of such Exhibit B at least 72 hours in advance of sharing the Discovery Material with the agency, and </w:t>
      </w:r>
    </w:p>
    <w:p w14:paraId="7C4F6A64" w14:textId="7467B5CD" w:rsidR="00793E28" w:rsidRDefault="00793E28" w:rsidP="00B10542">
      <w:pPr>
        <w:pStyle w:val="ListParagraph"/>
        <w:numPr>
          <w:ilvl w:val="2"/>
          <w:numId w:val="7"/>
        </w:numPr>
        <w:ind w:left="0" w:firstLine="1080"/>
        <w:rPr>
          <w:rFonts w:ascii="Century Supra A" w:hAnsi="Century Supra A"/>
          <w:sz w:val="26"/>
          <w:szCs w:val="26"/>
        </w:rPr>
      </w:pPr>
      <w:r w:rsidRPr="00A53AB4">
        <w:rPr>
          <w:rFonts w:ascii="Century Supra A" w:hAnsi="Century Supra A"/>
          <w:sz w:val="26"/>
          <w:szCs w:val="26"/>
        </w:rPr>
        <w:t xml:space="preserve">upon request of the </w:t>
      </w:r>
      <w:r>
        <w:rPr>
          <w:rFonts w:ascii="Century Supra A" w:hAnsi="Century Supra A"/>
          <w:sz w:val="26"/>
          <w:szCs w:val="26"/>
        </w:rPr>
        <w:t>Designating</w:t>
      </w:r>
      <w:r w:rsidRPr="00A53AB4">
        <w:rPr>
          <w:rFonts w:ascii="Century Supra A" w:hAnsi="Century Supra A"/>
          <w:sz w:val="26"/>
          <w:szCs w:val="26"/>
        </w:rPr>
        <w:t xml:space="preserve"> Party, the Government</w:t>
      </w:r>
      <w:r>
        <w:rPr>
          <w:rFonts w:ascii="Century Supra A" w:hAnsi="Century Supra A"/>
          <w:sz w:val="26"/>
          <w:szCs w:val="26"/>
        </w:rPr>
        <w:t>al Party</w:t>
      </w:r>
      <w:r w:rsidRPr="00A53AB4">
        <w:rPr>
          <w:rFonts w:ascii="Century Supra A" w:hAnsi="Century Supra A"/>
          <w:sz w:val="26"/>
          <w:szCs w:val="26"/>
        </w:rPr>
        <w:t xml:space="preserve"> provides the </w:t>
      </w:r>
      <w:r>
        <w:rPr>
          <w:rFonts w:ascii="Century Supra A" w:hAnsi="Century Supra A"/>
          <w:sz w:val="26"/>
          <w:szCs w:val="26"/>
        </w:rPr>
        <w:t>Designating</w:t>
      </w:r>
      <w:r w:rsidRPr="00A53AB4">
        <w:rPr>
          <w:rFonts w:ascii="Century Supra A" w:hAnsi="Century Supra A"/>
          <w:sz w:val="26"/>
          <w:szCs w:val="26"/>
        </w:rPr>
        <w:t xml:space="preserve"> Party with information sufficient for the </w:t>
      </w:r>
      <w:r>
        <w:rPr>
          <w:rFonts w:ascii="Century Supra A" w:hAnsi="Century Supra A"/>
          <w:sz w:val="26"/>
          <w:szCs w:val="26"/>
        </w:rPr>
        <w:t>Designating</w:t>
      </w:r>
      <w:r w:rsidRPr="00A53AB4">
        <w:rPr>
          <w:rFonts w:ascii="Century Supra A" w:hAnsi="Century Supra A"/>
          <w:sz w:val="26"/>
          <w:szCs w:val="26"/>
        </w:rPr>
        <w:t xml:space="preserve"> Party to identify the Discovery Material that was provided to each such state, local, or federal law enforcement or regulatory agency. </w:t>
      </w:r>
    </w:p>
    <w:p w14:paraId="0DB182A8" w14:textId="4141CCBF" w:rsidR="00793E28" w:rsidRDefault="00793E28" w:rsidP="00793E28">
      <w:pPr>
        <w:pStyle w:val="ListParagraph"/>
        <w:numPr>
          <w:ilvl w:val="1"/>
          <w:numId w:val="7"/>
        </w:numPr>
        <w:ind w:left="0" w:firstLine="720"/>
        <w:rPr>
          <w:rFonts w:ascii="Century Supra A" w:hAnsi="Century Supra A"/>
          <w:sz w:val="26"/>
          <w:szCs w:val="26"/>
        </w:rPr>
      </w:pPr>
      <w:r w:rsidRPr="00A53AB4">
        <w:rPr>
          <w:rFonts w:ascii="Century Supra A" w:hAnsi="Century Supra A"/>
          <w:sz w:val="26"/>
          <w:szCs w:val="26"/>
        </w:rPr>
        <w:t xml:space="preserve">Section </w:t>
      </w:r>
      <w:r w:rsidR="008978C9">
        <w:rPr>
          <w:rFonts w:ascii="Century Supra A" w:hAnsi="Century Supra A"/>
          <w:sz w:val="26"/>
          <w:szCs w:val="26"/>
        </w:rPr>
        <w:t xml:space="preserve">12.3 above </w:t>
      </w:r>
      <w:r w:rsidRPr="00A53AB4">
        <w:rPr>
          <w:rFonts w:ascii="Century Supra A" w:hAnsi="Century Supra A"/>
          <w:sz w:val="26"/>
          <w:szCs w:val="26"/>
        </w:rPr>
        <w:t xml:space="preserve">has no applicability to materials </w:t>
      </w:r>
      <w:r>
        <w:rPr>
          <w:rFonts w:ascii="Century Supra A" w:hAnsi="Century Supra A"/>
          <w:sz w:val="26"/>
          <w:szCs w:val="26"/>
        </w:rPr>
        <w:t xml:space="preserve">obtained and </w:t>
      </w:r>
      <w:r w:rsidRPr="00A53AB4">
        <w:rPr>
          <w:rFonts w:ascii="Century Supra A" w:hAnsi="Century Supra A"/>
          <w:sz w:val="26"/>
          <w:szCs w:val="26"/>
        </w:rPr>
        <w:t xml:space="preserve">provided </w:t>
      </w:r>
      <w:r>
        <w:rPr>
          <w:rFonts w:ascii="Century Supra A" w:hAnsi="Century Supra A"/>
          <w:sz w:val="26"/>
          <w:szCs w:val="26"/>
        </w:rPr>
        <w:t>to a government agency</w:t>
      </w:r>
      <w:r w:rsidRPr="00A53AB4">
        <w:rPr>
          <w:rFonts w:ascii="Century Supra A" w:hAnsi="Century Supra A"/>
          <w:sz w:val="26"/>
          <w:szCs w:val="26"/>
        </w:rPr>
        <w:t xml:space="preserve"> outside of this proceeding. </w:t>
      </w:r>
    </w:p>
    <w:p w14:paraId="6DEE121D" w14:textId="1CE2E061" w:rsidR="00793E28" w:rsidRPr="00A53AB4" w:rsidRDefault="00793E28" w:rsidP="00793E28">
      <w:pPr>
        <w:pStyle w:val="ListParagraph"/>
        <w:numPr>
          <w:ilvl w:val="1"/>
          <w:numId w:val="7"/>
        </w:numPr>
        <w:ind w:left="0" w:firstLine="720"/>
        <w:rPr>
          <w:rFonts w:ascii="Century Supra A" w:hAnsi="Century Supra A"/>
          <w:sz w:val="26"/>
          <w:szCs w:val="26"/>
        </w:rPr>
      </w:pPr>
      <w:r>
        <w:rPr>
          <w:rFonts w:ascii="Century Supra A" w:hAnsi="Century Supra A"/>
          <w:sz w:val="26"/>
          <w:szCs w:val="26"/>
        </w:rPr>
        <w:t>T</w:t>
      </w:r>
      <w:r w:rsidRPr="00A53AB4">
        <w:rPr>
          <w:rFonts w:ascii="Century Supra A" w:hAnsi="Century Supra A"/>
          <w:sz w:val="26"/>
          <w:szCs w:val="26"/>
        </w:rPr>
        <w:t xml:space="preserve">his Order </w:t>
      </w:r>
      <w:r>
        <w:rPr>
          <w:rFonts w:ascii="Century Supra A" w:hAnsi="Century Supra A"/>
          <w:sz w:val="26"/>
          <w:szCs w:val="26"/>
        </w:rPr>
        <w:t xml:space="preserve">does not </w:t>
      </w:r>
      <w:r w:rsidRPr="00A53AB4">
        <w:rPr>
          <w:rFonts w:ascii="Century Supra A" w:hAnsi="Century Supra A"/>
          <w:sz w:val="26"/>
          <w:szCs w:val="26"/>
        </w:rPr>
        <w:t>preclude any state, local, or federal law enforcement or regulatory agency that receives Discovery Material from using that material in accordance with the agency’s applicable statutes, rules</w:t>
      </w:r>
      <w:r w:rsidR="00A17E9A">
        <w:rPr>
          <w:rFonts w:ascii="Century Supra A" w:hAnsi="Century Supra A"/>
          <w:sz w:val="26"/>
          <w:szCs w:val="26"/>
        </w:rPr>
        <w:t>,</w:t>
      </w:r>
      <w:r w:rsidRPr="00A53AB4">
        <w:rPr>
          <w:rFonts w:ascii="Century Supra A" w:hAnsi="Century Supra A"/>
          <w:sz w:val="26"/>
          <w:szCs w:val="26"/>
        </w:rPr>
        <w:t xml:space="preserve"> and regulations, or from seeking materials or information outside of this proceeding pursuant to applicable law.</w:t>
      </w:r>
    </w:p>
    <w:p w14:paraId="09D6F233" w14:textId="6104A7EF" w:rsidR="00E142B0" w:rsidRPr="002851E7" w:rsidRDefault="00E142B0" w:rsidP="004D763C">
      <w:pPr>
        <w:pStyle w:val="ListParagraph"/>
        <w:numPr>
          <w:ilvl w:val="1"/>
          <w:numId w:val="7"/>
        </w:numPr>
        <w:ind w:left="0" w:firstLine="720"/>
        <w:rPr>
          <w:rFonts w:ascii="Century Supra A" w:hAnsi="Century Supra A"/>
          <w:sz w:val="26"/>
          <w:szCs w:val="26"/>
        </w:rPr>
      </w:pPr>
      <w:r w:rsidRPr="00A53AB4">
        <w:rPr>
          <w:rFonts w:ascii="Century Supra A" w:hAnsi="Century Supra A"/>
          <w:sz w:val="26"/>
          <w:szCs w:val="26"/>
        </w:rPr>
        <w:lastRenderedPageBreak/>
        <w:t xml:space="preserve">This Order does not limit </w:t>
      </w:r>
      <w:r w:rsidR="00664513">
        <w:rPr>
          <w:rFonts w:ascii="Century Supra A" w:hAnsi="Century Supra A"/>
          <w:sz w:val="26"/>
          <w:szCs w:val="26"/>
        </w:rPr>
        <w:t>a Governmental Party’s</w:t>
      </w:r>
      <w:r w:rsidRPr="00A53AB4">
        <w:rPr>
          <w:rFonts w:ascii="Century Supra A" w:hAnsi="Century Supra A"/>
          <w:sz w:val="26"/>
          <w:szCs w:val="26"/>
        </w:rPr>
        <w:t xml:space="preserve"> duty to comply with all applicable provisions of the Texas Public Information Act. If, however, the </w:t>
      </w:r>
      <w:r w:rsidR="002C5643">
        <w:rPr>
          <w:rFonts w:ascii="Century Supra A" w:hAnsi="Century Supra A"/>
          <w:sz w:val="26"/>
          <w:szCs w:val="26"/>
        </w:rPr>
        <w:t>Governmental Party</w:t>
      </w:r>
      <w:r w:rsidRPr="00A53AB4">
        <w:rPr>
          <w:rFonts w:ascii="Century Supra A" w:hAnsi="Century Supra A"/>
          <w:sz w:val="26"/>
          <w:szCs w:val="26"/>
        </w:rPr>
        <w:t xml:space="preserve"> receives a Public Information Request for Confidential or Highly Confidential Information produced by a Party, the Government</w:t>
      </w:r>
      <w:r w:rsidR="002C5643">
        <w:rPr>
          <w:rFonts w:ascii="Century Supra A" w:hAnsi="Century Supra A"/>
          <w:sz w:val="26"/>
          <w:szCs w:val="26"/>
        </w:rPr>
        <w:t>al Party</w:t>
      </w:r>
      <w:r w:rsidRPr="00A53AB4">
        <w:rPr>
          <w:rFonts w:ascii="Century Supra A" w:hAnsi="Century Supra A"/>
          <w:sz w:val="26"/>
          <w:szCs w:val="26"/>
        </w:rPr>
        <w:t xml:space="preserve"> will provide notice of such request to the Designating Party, </w:t>
      </w:r>
      <w:r w:rsidRPr="002851E7">
        <w:rPr>
          <w:rFonts w:ascii="Century Supra A" w:hAnsi="Century Supra A"/>
          <w:sz w:val="26"/>
          <w:szCs w:val="26"/>
        </w:rPr>
        <w:t>pursuant to Sec. 552.305(d) of the Texas Government Code.</w:t>
      </w:r>
    </w:p>
    <w:p w14:paraId="4A13AD68" w14:textId="233EC64A" w:rsidR="00E142B0" w:rsidRPr="00593B17" w:rsidRDefault="002A0EAD" w:rsidP="004D763C">
      <w:pPr>
        <w:pStyle w:val="ListParagraph"/>
        <w:numPr>
          <w:ilvl w:val="1"/>
          <w:numId w:val="7"/>
        </w:numPr>
        <w:ind w:left="0" w:firstLine="720"/>
        <w:rPr>
          <w:rFonts w:ascii="Century Supra A" w:hAnsi="Century Supra A"/>
          <w:sz w:val="26"/>
          <w:szCs w:val="26"/>
        </w:rPr>
      </w:pPr>
      <w:r w:rsidRPr="00A53AB4">
        <w:rPr>
          <w:rFonts w:ascii="Century Supra A" w:hAnsi="Century Supra A"/>
          <w:sz w:val="26"/>
          <w:szCs w:val="26"/>
        </w:rPr>
        <w:t>No agency, officer, employee</w:t>
      </w:r>
      <w:r w:rsidR="00E7721F">
        <w:rPr>
          <w:rFonts w:ascii="Century Supra A" w:hAnsi="Century Supra A"/>
          <w:sz w:val="26"/>
          <w:szCs w:val="26"/>
        </w:rPr>
        <w:t>,</w:t>
      </w:r>
      <w:r w:rsidRPr="00A53AB4">
        <w:rPr>
          <w:rFonts w:ascii="Century Supra A" w:hAnsi="Century Supra A"/>
          <w:sz w:val="26"/>
          <w:szCs w:val="26"/>
        </w:rPr>
        <w:t xml:space="preserve"> or attorney of </w:t>
      </w:r>
      <w:r w:rsidR="00C13C40">
        <w:rPr>
          <w:rFonts w:ascii="Century Supra A" w:hAnsi="Century Supra A"/>
          <w:sz w:val="26"/>
          <w:szCs w:val="26"/>
        </w:rPr>
        <w:t>a</w:t>
      </w:r>
      <w:r w:rsidRPr="00A53AB4">
        <w:rPr>
          <w:rFonts w:ascii="Century Supra A" w:hAnsi="Century Supra A"/>
          <w:sz w:val="26"/>
          <w:szCs w:val="26"/>
        </w:rPr>
        <w:t xml:space="preserve"> Government</w:t>
      </w:r>
      <w:r w:rsidR="00C13C40">
        <w:rPr>
          <w:rFonts w:ascii="Century Supra A" w:hAnsi="Century Supra A"/>
          <w:sz w:val="26"/>
          <w:szCs w:val="26"/>
        </w:rPr>
        <w:t>al Entity</w:t>
      </w:r>
      <w:r w:rsidRPr="00A53AB4">
        <w:rPr>
          <w:rFonts w:ascii="Century Supra A" w:hAnsi="Century Supra A"/>
          <w:sz w:val="26"/>
          <w:szCs w:val="26"/>
        </w:rPr>
        <w:t xml:space="preserve"> </w:t>
      </w:r>
      <w:r w:rsidR="0044133D">
        <w:rPr>
          <w:rFonts w:ascii="Century Supra A" w:hAnsi="Century Supra A"/>
          <w:sz w:val="26"/>
          <w:szCs w:val="26"/>
        </w:rPr>
        <w:t>th</w:t>
      </w:r>
      <w:r w:rsidR="00536EDA">
        <w:rPr>
          <w:rFonts w:ascii="Century Supra A" w:hAnsi="Century Supra A"/>
          <w:sz w:val="26"/>
          <w:szCs w:val="26"/>
        </w:rPr>
        <w:t>at</w:t>
      </w:r>
      <w:r w:rsidR="0044133D">
        <w:rPr>
          <w:rFonts w:ascii="Century Supra A" w:hAnsi="Century Supra A"/>
          <w:sz w:val="26"/>
          <w:szCs w:val="26"/>
        </w:rPr>
        <w:t xml:space="preserve"> receives Protected Material under the terms of this Order</w:t>
      </w:r>
      <w:r w:rsidR="00B84D32">
        <w:rPr>
          <w:rFonts w:ascii="Century Supra A" w:hAnsi="Century Supra A"/>
          <w:sz w:val="26"/>
          <w:szCs w:val="26"/>
        </w:rPr>
        <w:t xml:space="preserve"> </w:t>
      </w:r>
      <w:r w:rsidR="00593B17" w:rsidRPr="00593B17">
        <w:rPr>
          <w:rFonts w:ascii="Century Supra A" w:hAnsi="Century Supra A"/>
          <w:sz w:val="26"/>
          <w:szCs w:val="26"/>
        </w:rPr>
        <w:t xml:space="preserve">shall release or disclose </w:t>
      </w:r>
      <w:r w:rsidR="0044133D">
        <w:rPr>
          <w:rFonts w:ascii="Century Supra A" w:hAnsi="Century Supra A"/>
          <w:sz w:val="26"/>
          <w:szCs w:val="26"/>
        </w:rPr>
        <w:t>such P</w:t>
      </w:r>
      <w:r w:rsidR="00593B17" w:rsidRPr="00593B17">
        <w:rPr>
          <w:rFonts w:ascii="Century Supra A" w:hAnsi="Century Supra A"/>
          <w:sz w:val="26"/>
          <w:szCs w:val="26"/>
        </w:rPr>
        <w:t>rotected Material</w:t>
      </w:r>
      <w:r w:rsidR="00E142B0" w:rsidRPr="00593B17">
        <w:rPr>
          <w:rFonts w:ascii="Century Supra A" w:hAnsi="Century Supra A"/>
          <w:sz w:val="26"/>
          <w:szCs w:val="26"/>
        </w:rPr>
        <w:t xml:space="preserve"> </w:t>
      </w:r>
      <w:r w:rsidR="00E142B0" w:rsidRPr="007E6412">
        <w:rPr>
          <w:rFonts w:ascii="Century Supra A" w:hAnsi="Century Supra A"/>
          <w:sz w:val="26"/>
          <w:szCs w:val="26"/>
        </w:rPr>
        <w:t xml:space="preserve">under the Freedom of Information Act, 5 U.S.C. </w:t>
      </w:r>
      <w:r w:rsidR="00530EAE" w:rsidRPr="00530EAE">
        <w:rPr>
          <w:rFonts w:ascii="Century Supra A" w:hAnsi="Century Supra A"/>
          <w:sz w:val="26"/>
          <w:szCs w:val="26"/>
        </w:rPr>
        <w:t>§</w:t>
      </w:r>
      <w:r w:rsidR="00E142B0" w:rsidRPr="007E6412">
        <w:rPr>
          <w:rFonts w:ascii="Century Supra A" w:hAnsi="Century Supra A"/>
          <w:sz w:val="26"/>
          <w:szCs w:val="26"/>
        </w:rPr>
        <w:t>§</w:t>
      </w:r>
      <w:r w:rsidR="00E7721F">
        <w:rPr>
          <w:rFonts w:ascii="Century Supra A" w:hAnsi="Century Supra A"/>
          <w:sz w:val="26"/>
          <w:szCs w:val="26"/>
        </w:rPr>
        <w:t> </w:t>
      </w:r>
      <w:r w:rsidR="00E142B0" w:rsidRPr="007E6412">
        <w:rPr>
          <w:rFonts w:ascii="Century Supra A" w:hAnsi="Century Supra A"/>
          <w:sz w:val="26"/>
          <w:szCs w:val="26"/>
        </w:rPr>
        <w:t xml:space="preserve">552 </w:t>
      </w:r>
      <w:r w:rsidR="00E142B0" w:rsidRPr="007E6412">
        <w:rPr>
          <w:rFonts w:ascii="Century Supra A" w:hAnsi="Century Supra A"/>
          <w:i/>
          <w:iCs/>
          <w:sz w:val="26"/>
          <w:szCs w:val="26"/>
        </w:rPr>
        <w:t>et seq.</w:t>
      </w:r>
      <w:r w:rsidR="00E142B0" w:rsidRPr="007E6412">
        <w:rPr>
          <w:rFonts w:ascii="Century Supra A" w:hAnsi="Century Supra A"/>
          <w:sz w:val="26"/>
          <w:szCs w:val="26"/>
        </w:rPr>
        <w:t>,</w:t>
      </w:r>
      <w:r w:rsidR="00123ECF" w:rsidRPr="007E6412">
        <w:rPr>
          <w:rFonts w:ascii="Century Supra A" w:hAnsi="Century Supra A"/>
          <w:sz w:val="26"/>
          <w:szCs w:val="26"/>
        </w:rPr>
        <w:t xml:space="preserve"> </w:t>
      </w:r>
      <w:r w:rsidR="00E142B0" w:rsidRPr="007E6412">
        <w:rPr>
          <w:rFonts w:ascii="Century Supra A" w:hAnsi="Century Supra A"/>
          <w:sz w:val="26"/>
          <w:szCs w:val="26"/>
        </w:rPr>
        <w:t xml:space="preserve">or the Texas Public Information Act, Tex. Gov’t Code Ann. </w:t>
      </w:r>
      <w:r w:rsidR="00530EAE" w:rsidRPr="00530EAE">
        <w:rPr>
          <w:rFonts w:ascii="Century Supra A" w:hAnsi="Century Supra A"/>
          <w:sz w:val="26"/>
          <w:szCs w:val="26"/>
        </w:rPr>
        <w:t>§</w:t>
      </w:r>
      <w:r w:rsidR="00E142B0" w:rsidRPr="007E6412">
        <w:rPr>
          <w:rFonts w:ascii="Century Supra A" w:hAnsi="Century Supra A"/>
          <w:sz w:val="26"/>
          <w:szCs w:val="26"/>
        </w:rPr>
        <w:t xml:space="preserve">§ 552.001 </w:t>
      </w:r>
      <w:r w:rsidR="00E142B0" w:rsidRPr="007E6412">
        <w:rPr>
          <w:rFonts w:ascii="Century Supra A" w:hAnsi="Century Supra A"/>
          <w:i/>
          <w:iCs/>
          <w:sz w:val="26"/>
          <w:szCs w:val="26"/>
        </w:rPr>
        <w:t>et seq.</w:t>
      </w:r>
      <w:r w:rsidR="007C4685">
        <w:rPr>
          <w:rFonts w:ascii="Century Supra A" w:hAnsi="Century Supra A"/>
          <w:sz w:val="26"/>
          <w:szCs w:val="26"/>
        </w:rPr>
        <w:t xml:space="preserve">, </w:t>
      </w:r>
      <w:r w:rsidR="007C4685" w:rsidRPr="007E6412">
        <w:rPr>
          <w:rFonts w:ascii="Century Supra A" w:hAnsi="Century Supra A"/>
          <w:sz w:val="26"/>
          <w:szCs w:val="26"/>
        </w:rPr>
        <w:t>whe</w:t>
      </w:r>
      <w:r w:rsidR="007C4685">
        <w:rPr>
          <w:rFonts w:ascii="Century Supra A" w:hAnsi="Century Supra A"/>
          <w:sz w:val="26"/>
          <w:szCs w:val="26"/>
        </w:rPr>
        <w:t>n</w:t>
      </w:r>
      <w:r w:rsidR="007C4685" w:rsidRPr="007E6412">
        <w:rPr>
          <w:rFonts w:ascii="Century Supra A" w:hAnsi="Century Supra A"/>
          <w:sz w:val="26"/>
          <w:szCs w:val="26"/>
        </w:rPr>
        <w:t xml:space="preserve"> such disclosure is discretionary</w:t>
      </w:r>
      <w:r w:rsidR="007C4685">
        <w:rPr>
          <w:rFonts w:ascii="Century Supra A" w:hAnsi="Century Supra A"/>
          <w:sz w:val="26"/>
          <w:szCs w:val="26"/>
        </w:rPr>
        <w:t>.</w:t>
      </w:r>
    </w:p>
    <w:p w14:paraId="0DCA457F" w14:textId="0F36AEFB" w:rsidR="00E142B0" w:rsidRPr="00A53AB4" w:rsidRDefault="00E142B0" w:rsidP="004D763C">
      <w:pPr>
        <w:pStyle w:val="ListParagraph"/>
        <w:numPr>
          <w:ilvl w:val="1"/>
          <w:numId w:val="7"/>
        </w:numPr>
        <w:ind w:left="0" w:firstLine="720"/>
        <w:rPr>
          <w:rFonts w:ascii="Century Supra A" w:hAnsi="Century Supra A"/>
          <w:sz w:val="26"/>
          <w:szCs w:val="26"/>
        </w:rPr>
      </w:pPr>
      <w:proofErr w:type="gramStart"/>
      <w:r w:rsidRPr="00A53AB4">
        <w:rPr>
          <w:rFonts w:ascii="Century Supra A" w:hAnsi="Century Supra A"/>
          <w:sz w:val="26"/>
          <w:szCs w:val="26"/>
        </w:rPr>
        <w:t>Otherwise</w:t>
      </w:r>
      <w:proofErr w:type="gramEnd"/>
      <w:r w:rsidRPr="00A53AB4">
        <w:rPr>
          <w:rFonts w:ascii="Century Supra A" w:hAnsi="Century Supra A"/>
          <w:sz w:val="26"/>
          <w:szCs w:val="26"/>
        </w:rPr>
        <w:t xml:space="preserve"> discoverable information that is protected by the HIPAA implementing regulations shall, in response to a valid discovery request, be designated as </w:t>
      </w:r>
      <w:r w:rsidR="00150A11" w:rsidRPr="00A53AB4">
        <w:rPr>
          <w:rFonts w:ascii="Century Supra A" w:hAnsi="Century Supra A"/>
          <w:sz w:val="26"/>
          <w:szCs w:val="26"/>
        </w:rPr>
        <w:t>“</w:t>
      </w:r>
      <w:r w:rsidRPr="00A53AB4">
        <w:rPr>
          <w:rFonts w:ascii="Century Supra A" w:hAnsi="Century Supra A"/>
          <w:sz w:val="26"/>
          <w:szCs w:val="26"/>
        </w:rPr>
        <w:t>Confidential Information</w:t>
      </w:r>
      <w:r w:rsidR="00150A11" w:rsidRPr="00A53AB4">
        <w:rPr>
          <w:rFonts w:ascii="Century Supra A" w:hAnsi="Century Supra A"/>
          <w:sz w:val="26"/>
          <w:szCs w:val="26"/>
        </w:rPr>
        <w:t>”</w:t>
      </w:r>
      <w:r w:rsidRPr="00A53AB4">
        <w:rPr>
          <w:rFonts w:ascii="Century Supra A" w:hAnsi="Century Supra A"/>
          <w:sz w:val="26"/>
          <w:szCs w:val="26"/>
        </w:rPr>
        <w:t xml:space="preserve"> pursuant to this Order. This Section does not preclude any Party from challenging that any Discovery Material meets these criteria.</w:t>
      </w:r>
    </w:p>
    <w:p w14:paraId="4F54D33A" w14:textId="6EF651AB" w:rsidR="00E142B0" w:rsidRPr="00A53AB4" w:rsidRDefault="00E142B0" w:rsidP="004D763C">
      <w:pPr>
        <w:pStyle w:val="ListParagraph"/>
        <w:numPr>
          <w:ilvl w:val="1"/>
          <w:numId w:val="7"/>
        </w:numPr>
        <w:ind w:left="0" w:firstLine="720"/>
        <w:rPr>
          <w:rFonts w:ascii="Century Supra A" w:hAnsi="Century Supra A"/>
          <w:sz w:val="26"/>
          <w:szCs w:val="26"/>
        </w:rPr>
      </w:pPr>
      <w:r w:rsidRPr="00A53AB4">
        <w:rPr>
          <w:rFonts w:ascii="Century Supra A" w:hAnsi="Century Supra A"/>
          <w:sz w:val="26"/>
          <w:szCs w:val="26"/>
        </w:rPr>
        <w:t>This Order shall not govern the production or designation of classified information, sensitive security information, information on classified computer systems, enforcement-sensitive government documents</w:t>
      </w:r>
      <w:r w:rsidR="00E72B67">
        <w:rPr>
          <w:rFonts w:ascii="Century Supra A" w:hAnsi="Century Supra A"/>
          <w:sz w:val="26"/>
          <w:szCs w:val="26"/>
        </w:rPr>
        <w:t>, or</w:t>
      </w:r>
      <w:r w:rsidRPr="00A53AB4">
        <w:rPr>
          <w:rFonts w:ascii="Century Supra A" w:hAnsi="Century Supra A"/>
          <w:sz w:val="26"/>
          <w:szCs w:val="26"/>
        </w:rPr>
        <w:t xml:space="preserve"> information relating to </w:t>
      </w:r>
      <w:r w:rsidRPr="00A53AB4">
        <w:rPr>
          <w:rFonts w:ascii="Century Supra A" w:hAnsi="Century Supra A"/>
          <w:sz w:val="26"/>
          <w:szCs w:val="26"/>
        </w:rPr>
        <w:lastRenderedPageBreak/>
        <w:t>ongoing criminal investigations. This Section does not preclude any Party from challenging that any Discovery Material meets these criteria.</w:t>
      </w:r>
    </w:p>
    <w:p w14:paraId="15BC5FA2" w14:textId="076CFE03" w:rsidR="00E142B0" w:rsidRPr="00A53AB4" w:rsidRDefault="00E142B0" w:rsidP="004D763C">
      <w:pPr>
        <w:pStyle w:val="ListParagraph"/>
        <w:numPr>
          <w:ilvl w:val="1"/>
          <w:numId w:val="7"/>
        </w:numPr>
        <w:ind w:left="0" w:firstLine="720"/>
        <w:rPr>
          <w:rFonts w:ascii="Century Supra A" w:hAnsi="Century Supra A"/>
          <w:sz w:val="26"/>
          <w:szCs w:val="26"/>
        </w:rPr>
      </w:pPr>
      <w:r w:rsidRPr="00A53AB4">
        <w:rPr>
          <w:rFonts w:ascii="Century Supra A" w:hAnsi="Century Supra A"/>
          <w:sz w:val="26"/>
          <w:szCs w:val="26"/>
        </w:rPr>
        <w:t>No agency, officer, employee</w:t>
      </w:r>
      <w:r w:rsidR="00752448">
        <w:rPr>
          <w:rFonts w:ascii="Century Supra A" w:hAnsi="Century Supra A"/>
          <w:sz w:val="26"/>
          <w:szCs w:val="26"/>
        </w:rPr>
        <w:t>,</w:t>
      </w:r>
      <w:r w:rsidRPr="00A53AB4">
        <w:rPr>
          <w:rFonts w:ascii="Century Supra A" w:hAnsi="Century Supra A"/>
          <w:sz w:val="26"/>
          <w:szCs w:val="26"/>
        </w:rPr>
        <w:t xml:space="preserve"> or attorney of </w:t>
      </w:r>
      <w:r w:rsidR="00C13C40">
        <w:rPr>
          <w:rFonts w:ascii="Century Supra A" w:hAnsi="Century Supra A"/>
          <w:sz w:val="26"/>
          <w:szCs w:val="26"/>
        </w:rPr>
        <w:t>a</w:t>
      </w:r>
      <w:r w:rsidRPr="00A53AB4">
        <w:rPr>
          <w:rFonts w:ascii="Century Supra A" w:hAnsi="Century Supra A"/>
          <w:sz w:val="26"/>
          <w:szCs w:val="26"/>
        </w:rPr>
        <w:t xml:space="preserve"> Government</w:t>
      </w:r>
      <w:r w:rsidR="00C13C40">
        <w:rPr>
          <w:rFonts w:ascii="Century Supra A" w:hAnsi="Century Supra A"/>
          <w:sz w:val="26"/>
          <w:szCs w:val="26"/>
        </w:rPr>
        <w:t>al Party</w:t>
      </w:r>
      <w:r w:rsidRPr="00A53AB4">
        <w:rPr>
          <w:rFonts w:ascii="Century Supra A" w:hAnsi="Century Supra A"/>
          <w:sz w:val="26"/>
          <w:szCs w:val="26"/>
        </w:rPr>
        <w:t xml:space="preserve"> shall be subject to any civil or criminal penalty or sanction relating to the disclosure of non-public information, provided that such disclosure is made pursuant to the terms of this Order.</w:t>
      </w:r>
    </w:p>
    <w:p w14:paraId="0859F14C" w14:textId="60A6DDE7" w:rsidR="003E5E51" w:rsidRDefault="003E5E51" w:rsidP="00A14147">
      <w:pPr>
        <w:pStyle w:val="Heading1"/>
      </w:pPr>
      <w:r>
        <w:t>Filing Protected Material</w:t>
      </w:r>
    </w:p>
    <w:p w14:paraId="1CC63337" w14:textId="128E5FCF" w:rsidR="003E5E51" w:rsidRPr="00AE239D" w:rsidRDefault="003E5E51" w:rsidP="00431DE5">
      <w:pPr>
        <w:rPr>
          <w:rFonts w:ascii="Century Supra A" w:hAnsi="Century Supra A"/>
          <w:sz w:val="26"/>
          <w:szCs w:val="26"/>
        </w:rPr>
      </w:pPr>
      <w:r w:rsidRPr="00A53AB4">
        <w:rPr>
          <w:rFonts w:ascii="Century Supra A" w:hAnsi="Century Supra A"/>
          <w:sz w:val="26"/>
          <w:szCs w:val="26"/>
        </w:rPr>
        <w:t xml:space="preserve">A Party may only file Protected Material with the Court </w:t>
      </w:r>
      <w:r w:rsidR="00D319D5">
        <w:rPr>
          <w:rFonts w:ascii="Century Supra A" w:hAnsi="Century Supra A"/>
          <w:sz w:val="26"/>
          <w:szCs w:val="26"/>
        </w:rPr>
        <w:t xml:space="preserve">by complying with the procedures </w:t>
      </w:r>
      <w:r w:rsidR="00A360D4">
        <w:rPr>
          <w:rFonts w:ascii="Century Supra A" w:hAnsi="Century Supra A"/>
          <w:sz w:val="26"/>
          <w:szCs w:val="26"/>
        </w:rPr>
        <w:t xml:space="preserve">in </w:t>
      </w:r>
      <w:r w:rsidR="00AD1DAC">
        <w:rPr>
          <w:rFonts w:ascii="Century Supra A" w:hAnsi="Century Supra A"/>
          <w:sz w:val="26"/>
          <w:szCs w:val="26"/>
        </w:rPr>
        <w:t xml:space="preserve">Rule </w:t>
      </w:r>
      <w:r w:rsidR="000C6BD6">
        <w:rPr>
          <w:rFonts w:ascii="Century Supra A" w:hAnsi="Century Supra A"/>
          <w:sz w:val="26"/>
          <w:szCs w:val="26"/>
        </w:rPr>
        <w:t xml:space="preserve">IV(C) of the </w:t>
      </w:r>
      <w:hyperlink r:id="rId9" w:history="1">
        <w:r w:rsidR="000C6BD6" w:rsidRPr="00714B49">
          <w:rPr>
            <w:rStyle w:val="Hyperlink"/>
            <w:rFonts w:ascii="Century Supra A" w:hAnsi="Century Supra A"/>
            <w:sz w:val="26"/>
            <w:szCs w:val="26"/>
          </w:rPr>
          <w:t>Third Division Court Procedures</w:t>
        </w:r>
      </w:hyperlink>
      <w:r w:rsidR="000C6BD6">
        <w:rPr>
          <w:rFonts w:ascii="Century Supra A" w:hAnsi="Century Supra A"/>
          <w:sz w:val="26"/>
          <w:szCs w:val="26"/>
        </w:rPr>
        <w:t>, available on</w:t>
      </w:r>
      <w:r w:rsidR="003B53B6">
        <w:rPr>
          <w:rFonts w:ascii="Century Supra A" w:hAnsi="Century Supra A"/>
          <w:sz w:val="26"/>
          <w:szCs w:val="26"/>
        </w:rPr>
        <w:t xml:space="preserve"> </w:t>
      </w:r>
      <w:r w:rsidR="003B53B6" w:rsidRPr="003B53B6">
        <w:rPr>
          <w:rFonts w:ascii="Century Supra A" w:hAnsi="Century Supra A"/>
          <w:sz w:val="26"/>
          <w:szCs w:val="26"/>
        </w:rPr>
        <w:t xml:space="preserve">the </w:t>
      </w:r>
      <w:hyperlink r:id="rId10" w:history="1">
        <w:r w:rsidR="003B53B6" w:rsidRPr="003B53B6">
          <w:rPr>
            <w:rStyle w:val="Hyperlink"/>
            <w:rFonts w:ascii="Century Supra A" w:hAnsi="Century Supra A"/>
            <w:sz w:val="26"/>
            <w:szCs w:val="26"/>
          </w:rPr>
          <w:t>Third Division page</w:t>
        </w:r>
      </w:hyperlink>
      <w:r w:rsidR="003B53B6" w:rsidRPr="003B53B6">
        <w:rPr>
          <w:rFonts w:ascii="Century Supra A" w:hAnsi="Century Supra A"/>
          <w:sz w:val="26"/>
          <w:szCs w:val="26"/>
        </w:rPr>
        <w:t xml:space="preserve"> of the </w:t>
      </w:r>
      <w:hyperlink r:id="rId11" w:history="1">
        <w:r w:rsidR="003B53B6" w:rsidRPr="003B53B6">
          <w:rPr>
            <w:rStyle w:val="Hyperlink"/>
            <w:rFonts w:ascii="Century Supra A" w:hAnsi="Century Supra A"/>
            <w:sz w:val="26"/>
            <w:szCs w:val="26"/>
          </w:rPr>
          <w:t>Business Court’s website</w:t>
        </w:r>
      </w:hyperlink>
      <w:r w:rsidR="003B53B6" w:rsidRPr="003B53B6">
        <w:rPr>
          <w:rFonts w:ascii="Century Supra A" w:hAnsi="Century Supra A"/>
          <w:sz w:val="26"/>
          <w:szCs w:val="26"/>
        </w:rPr>
        <w:t>.</w:t>
      </w:r>
      <w:r w:rsidR="000C6BD6">
        <w:rPr>
          <w:rFonts w:ascii="Century Supra A" w:hAnsi="Century Supra A"/>
          <w:sz w:val="26"/>
          <w:szCs w:val="26"/>
        </w:rPr>
        <w:t xml:space="preserve"> </w:t>
      </w:r>
      <w:r w:rsidRPr="00AE239D">
        <w:rPr>
          <w:rFonts w:ascii="Century Supra A" w:hAnsi="Century Supra A"/>
          <w:sz w:val="26"/>
          <w:szCs w:val="26"/>
        </w:rPr>
        <w:t>.</w:t>
      </w:r>
    </w:p>
    <w:p w14:paraId="4BDAAB06" w14:textId="4ADA0902" w:rsidR="00D96DE6" w:rsidRPr="000D1F7B" w:rsidRDefault="00D96DE6" w:rsidP="00A14147">
      <w:pPr>
        <w:pStyle w:val="Heading1"/>
      </w:pPr>
      <w:r w:rsidRPr="000D1F7B">
        <w:t>Hearings and Appeals</w:t>
      </w:r>
    </w:p>
    <w:p w14:paraId="3D1C45A4" w14:textId="3073B962" w:rsidR="00D96DE6" w:rsidRPr="00A53AB4" w:rsidRDefault="00D96DE6" w:rsidP="00A14147">
      <w:pPr>
        <w:pStyle w:val="ListParagraph"/>
        <w:numPr>
          <w:ilvl w:val="1"/>
          <w:numId w:val="7"/>
        </w:numPr>
        <w:ind w:left="0" w:firstLine="720"/>
        <w:rPr>
          <w:rFonts w:ascii="Century Supra A" w:hAnsi="Century Supra A"/>
          <w:sz w:val="26"/>
          <w:szCs w:val="26"/>
        </w:rPr>
      </w:pPr>
      <w:r w:rsidRPr="00A53AB4">
        <w:rPr>
          <w:rFonts w:ascii="Century Supra A" w:hAnsi="Century Supra A"/>
          <w:sz w:val="26"/>
          <w:szCs w:val="26"/>
        </w:rPr>
        <w:t>In the event that a Party intends to utilize Protected Material during a hearing</w:t>
      </w:r>
      <w:r w:rsidR="005C2967">
        <w:rPr>
          <w:rFonts w:ascii="Century Supra A" w:hAnsi="Century Supra A"/>
          <w:sz w:val="26"/>
          <w:szCs w:val="26"/>
        </w:rPr>
        <w:t xml:space="preserve"> prior to trial</w:t>
      </w:r>
      <w:r w:rsidRPr="00A53AB4">
        <w:rPr>
          <w:rFonts w:ascii="Century Supra A" w:hAnsi="Century Supra A"/>
          <w:sz w:val="26"/>
          <w:szCs w:val="26"/>
        </w:rPr>
        <w:t xml:space="preserve">, such Party shall provide written notice no less than five (5) calendar days prior to the hearing to the </w:t>
      </w:r>
      <w:r w:rsidR="00FB48AE">
        <w:rPr>
          <w:rFonts w:ascii="Century Supra A" w:hAnsi="Century Supra A"/>
          <w:sz w:val="26"/>
          <w:szCs w:val="26"/>
        </w:rPr>
        <w:t>other Parties</w:t>
      </w:r>
      <w:r w:rsidRPr="00A53AB4">
        <w:rPr>
          <w:rFonts w:ascii="Century Supra A" w:hAnsi="Century Supra A"/>
          <w:sz w:val="26"/>
          <w:szCs w:val="26"/>
        </w:rPr>
        <w:t xml:space="preserve"> and the </w:t>
      </w:r>
      <w:r w:rsidR="005C2967">
        <w:rPr>
          <w:rFonts w:ascii="Century Supra A" w:hAnsi="Century Supra A"/>
          <w:sz w:val="26"/>
          <w:szCs w:val="26"/>
        </w:rPr>
        <w:t>C</w:t>
      </w:r>
      <w:r w:rsidRPr="00A53AB4">
        <w:rPr>
          <w:rFonts w:ascii="Century Supra A" w:hAnsi="Century Supra A"/>
          <w:sz w:val="26"/>
          <w:szCs w:val="26"/>
        </w:rPr>
        <w:t xml:space="preserve">ourt, except that shorter notice may be provided if the Party could not reasonably anticipate the need to use the document at the hearing five (5) calendar days in advance, in which event notice shall be given immediately upon identification of that need. The use of such Protected Material during the hearing shall be determined by agreement of the relevant Parties or by </w:t>
      </w:r>
      <w:r w:rsidR="002900D8">
        <w:rPr>
          <w:rFonts w:ascii="Century Supra A" w:hAnsi="Century Supra A"/>
          <w:sz w:val="26"/>
          <w:szCs w:val="26"/>
        </w:rPr>
        <w:t>o</w:t>
      </w:r>
      <w:r w:rsidRPr="00A53AB4">
        <w:rPr>
          <w:rFonts w:ascii="Century Supra A" w:hAnsi="Century Supra A"/>
          <w:sz w:val="26"/>
          <w:szCs w:val="26"/>
        </w:rPr>
        <w:t xml:space="preserve">rder of the </w:t>
      </w:r>
      <w:r w:rsidR="005C2967">
        <w:rPr>
          <w:rFonts w:ascii="Century Supra A" w:hAnsi="Century Supra A"/>
          <w:sz w:val="26"/>
          <w:szCs w:val="26"/>
        </w:rPr>
        <w:t>C</w:t>
      </w:r>
      <w:r w:rsidRPr="00A53AB4">
        <w:rPr>
          <w:rFonts w:ascii="Century Supra A" w:hAnsi="Century Supra A"/>
          <w:sz w:val="26"/>
          <w:szCs w:val="26"/>
        </w:rPr>
        <w:t>ourt.</w:t>
      </w:r>
    </w:p>
    <w:p w14:paraId="574B8C01" w14:textId="0AB6ABD9" w:rsidR="00D96DE6" w:rsidRPr="0010764E" w:rsidRDefault="008619A7" w:rsidP="0010764E">
      <w:pPr>
        <w:pStyle w:val="ListParagraph"/>
        <w:numPr>
          <w:ilvl w:val="2"/>
          <w:numId w:val="7"/>
        </w:numPr>
        <w:ind w:left="0" w:firstLine="1080"/>
        <w:rPr>
          <w:rFonts w:ascii="Century Supra A" w:hAnsi="Century Supra A"/>
          <w:sz w:val="26"/>
          <w:szCs w:val="26"/>
        </w:rPr>
      </w:pPr>
      <w:r w:rsidRPr="00DA2519">
        <w:rPr>
          <w:rFonts w:ascii="Century Supra A" w:hAnsi="Century Supra A"/>
          <w:sz w:val="26"/>
          <w:szCs w:val="26"/>
        </w:rPr>
        <w:lastRenderedPageBreak/>
        <w:t>Use of Protected Material at trial is governed by Section 3.2.</w:t>
      </w:r>
      <w:r w:rsidR="0010764E">
        <w:rPr>
          <w:rFonts w:ascii="Century Supra A" w:hAnsi="Century Supra A"/>
          <w:sz w:val="26"/>
          <w:szCs w:val="26"/>
        </w:rPr>
        <w:t xml:space="preserve"> </w:t>
      </w:r>
      <w:r w:rsidR="00C22CE2">
        <w:rPr>
          <w:rFonts w:ascii="Century Supra A" w:hAnsi="Century Supra A"/>
          <w:sz w:val="26"/>
          <w:szCs w:val="26"/>
        </w:rPr>
        <w:t>U</w:t>
      </w:r>
      <w:r w:rsidR="00DA2519" w:rsidRPr="0010764E">
        <w:rPr>
          <w:rFonts w:ascii="Century Supra A" w:hAnsi="Century Supra A"/>
          <w:sz w:val="26"/>
          <w:szCs w:val="26"/>
        </w:rPr>
        <w:t xml:space="preserve">se of Protected Material in </w:t>
      </w:r>
      <w:r w:rsidRPr="0010764E">
        <w:rPr>
          <w:rFonts w:ascii="Century Supra A" w:hAnsi="Century Supra A"/>
          <w:sz w:val="26"/>
          <w:szCs w:val="26"/>
        </w:rPr>
        <w:t>any other court proceeding in this case</w:t>
      </w:r>
      <w:r w:rsidR="00C22CE2">
        <w:rPr>
          <w:rFonts w:ascii="Century Supra A" w:hAnsi="Century Supra A"/>
          <w:sz w:val="26"/>
          <w:szCs w:val="26"/>
        </w:rPr>
        <w:t xml:space="preserve"> </w:t>
      </w:r>
      <w:r w:rsidR="00D96DE6" w:rsidRPr="0010764E">
        <w:rPr>
          <w:rFonts w:ascii="Century Supra A" w:hAnsi="Century Supra A"/>
          <w:sz w:val="26"/>
          <w:szCs w:val="26"/>
        </w:rPr>
        <w:t xml:space="preserve">shall not </w:t>
      </w:r>
      <w:r w:rsidR="00C22CE2">
        <w:rPr>
          <w:rFonts w:ascii="Century Supra A" w:hAnsi="Century Supra A"/>
          <w:sz w:val="26"/>
          <w:szCs w:val="26"/>
        </w:rPr>
        <w:t xml:space="preserve">cause the Protected Material to </w:t>
      </w:r>
      <w:r w:rsidR="00D96DE6" w:rsidRPr="0010764E">
        <w:rPr>
          <w:rFonts w:ascii="Century Supra A" w:hAnsi="Century Supra A"/>
          <w:sz w:val="26"/>
          <w:szCs w:val="26"/>
        </w:rPr>
        <w:t xml:space="preserve">lose its protected status. Counsel shall comply with all applicable local rules and shall confer on such procedures </w:t>
      </w:r>
      <w:r w:rsidR="00C70AA2">
        <w:rPr>
          <w:rFonts w:ascii="Century Supra A" w:hAnsi="Century Supra A"/>
          <w:sz w:val="26"/>
          <w:szCs w:val="26"/>
        </w:rPr>
        <w:t>as</w:t>
      </w:r>
      <w:r w:rsidR="00D96DE6" w:rsidRPr="0010764E">
        <w:rPr>
          <w:rFonts w:ascii="Century Supra A" w:hAnsi="Century Supra A"/>
          <w:sz w:val="26"/>
          <w:szCs w:val="26"/>
        </w:rPr>
        <w:t xml:space="preserve"> are necessary to protect the confidentiality of any documents, information, and transcripts used in any court proceedings.</w:t>
      </w:r>
    </w:p>
    <w:p w14:paraId="742B4F41" w14:textId="5923BB6C" w:rsidR="00EF1323" w:rsidRPr="00A14147" w:rsidRDefault="00D04F63" w:rsidP="00EF1323">
      <w:pPr>
        <w:pStyle w:val="Heading1"/>
      </w:pPr>
      <w:r>
        <w:t>Other</w:t>
      </w:r>
      <w:r w:rsidR="00EF1323" w:rsidRPr="00A14147">
        <w:t xml:space="preserve"> Rights</w:t>
      </w:r>
      <w:r>
        <w:t xml:space="preserve"> and Reservations</w:t>
      </w:r>
    </w:p>
    <w:p w14:paraId="3C8C6BCC" w14:textId="77777777" w:rsidR="00EF1323" w:rsidRPr="00A53AB4" w:rsidRDefault="00EF1323" w:rsidP="00EF1323">
      <w:pPr>
        <w:pStyle w:val="ListParagraph"/>
        <w:numPr>
          <w:ilvl w:val="1"/>
          <w:numId w:val="7"/>
        </w:numPr>
        <w:ind w:left="0" w:firstLine="720"/>
        <w:rPr>
          <w:rFonts w:ascii="Century Supra A" w:hAnsi="Century Supra A"/>
          <w:sz w:val="26"/>
          <w:szCs w:val="26"/>
        </w:rPr>
      </w:pPr>
      <w:r w:rsidRPr="00A53AB4">
        <w:rPr>
          <w:rFonts w:ascii="Century Supra A" w:hAnsi="Century Supra A"/>
          <w:sz w:val="26"/>
          <w:szCs w:val="26"/>
          <w:u w:val="single"/>
        </w:rPr>
        <w:t>Right to Further Relief</w:t>
      </w:r>
      <w:r w:rsidRPr="00A53AB4">
        <w:rPr>
          <w:rFonts w:ascii="Century Supra A" w:hAnsi="Century Supra A"/>
          <w:sz w:val="26"/>
          <w:szCs w:val="26"/>
        </w:rPr>
        <w:t xml:space="preserve">. Nothing in this Order abridges the right of any person to seek its modification by the Court in the future. Any Party, entity, or person covered by this Order may at any time apply to the Court for relief from any provision of this Order. Subject to the agreement of the Parties or an order of the Court, other entities or persons may be included in this Order by acceding to its provisions in a writing served upon </w:t>
      </w:r>
      <w:r>
        <w:rPr>
          <w:rFonts w:ascii="Century Supra A" w:hAnsi="Century Supra A"/>
          <w:sz w:val="26"/>
          <w:szCs w:val="26"/>
        </w:rPr>
        <w:t>l</w:t>
      </w:r>
      <w:r w:rsidRPr="00A53AB4">
        <w:rPr>
          <w:rFonts w:ascii="Century Supra A" w:hAnsi="Century Supra A"/>
          <w:sz w:val="26"/>
          <w:szCs w:val="26"/>
        </w:rPr>
        <w:t xml:space="preserve">ead </w:t>
      </w:r>
      <w:r>
        <w:rPr>
          <w:rFonts w:ascii="Century Supra A" w:hAnsi="Century Supra A"/>
          <w:sz w:val="26"/>
          <w:szCs w:val="26"/>
        </w:rPr>
        <w:t>c</w:t>
      </w:r>
      <w:r w:rsidRPr="00A53AB4">
        <w:rPr>
          <w:rFonts w:ascii="Century Supra A" w:hAnsi="Century Supra A"/>
          <w:sz w:val="26"/>
          <w:szCs w:val="26"/>
        </w:rPr>
        <w:t xml:space="preserve">ounsel </w:t>
      </w:r>
      <w:r>
        <w:rPr>
          <w:rFonts w:ascii="Century Supra A" w:hAnsi="Century Supra A"/>
          <w:sz w:val="26"/>
          <w:szCs w:val="26"/>
        </w:rPr>
        <w:t>for all Parties</w:t>
      </w:r>
      <w:r w:rsidRPr="00A53AB4">
        <w:rPr>
          <w:rFonts w:ascii="Century Supra A" w:hAnsi="Century Supra A"/>
          <w:sz w:val="26"/>
          <w:szCs w:val="26"/>
        </w:rPr>
        <w:t>, with such writings to be filed with the Court if so directed.</w:t>
      </w:r>
    </w:p>
    <w:p w14:paraId="72103C42" w14:textId="77777777" w:rsidR="00EF1323" w:rsidRDefault="00EF1323" w:rsidP="00EF1323">
      <w:pPr>
        <w:pStyle w:val="ListParagraph"/>
        <w:numPr>
          <w:ilvl w:val="1"/>
          <w:numId w:val="7"/>
        </w:numPr>
        <w:ind w:left="0" w:firstLine="720"/>
        <w:rPr>
          <w:rFonts w:ascii="Century Supra A" w:hAnsi="Century Supra A"/>
          <w:sz w:val="26"/>
          <w:szCs w:val="26"/>
        </w:rPr>
      </w:pPr>
      <w:r w:rsidRPr="00A53AB4">
        <w:rPr>
          <w:rFonts w:ascii="Century Supra A" w:hAnsi="Century Supra A"/>
          <w:sz w:val="26"/>
          <w:szCs w:val="26"/>
          <w:u w:val="single"/>
        </w:rPr>
        <w:t>Right to Assert Other Objections</w:t>
      </w:r>
      <w:r w:rsidRPr="00A53AB4">
        <w:rPr>
          <w:rFonts w:ascii="Century Supra A" w:hAnsi="Century Supra A"/>
          <w:sz w:val="26"/>
          <w:szCs w:val="26"/>
        </w:rPr>
        <w:t>. By stipulating to the entry of this Order, no Party waives any right it otherwise would have to object to disclosing or producing any information or item on any ground not addressed in this Order. Similarly, no Party waives any right to object on any ground to use as evidence any of the material covered by this Order.</w:t>
      </w:r>
    </w:p>
    <w:p w14:paraId="5B45B9CC" w14:textId="6FA2F12D" w:rsidR="00D04F63" w:rsidRPr="00A53AB4" w:rsidRDefault="00D04F63" w:rsidP="00D04F63">
      <w:pPr>
        <w:pStyle w:val="ListParagraph"/>
        <w:numPr>
          <w:ilvl w:val="1"/>
          <w:numId w:val="7"/>
        </w:numPr>
        <w:ind w:left="0" w:firstLine="720"/>
        <w:rPr>
          <w:rFonts w:ascii="Century Supra A" w:hAnsi="Century Supra A"/>
          <w:sz w:val="26"/>
          <w:szCs w:val="26"/>
        </w:rPr>
      </w:pPr>
      <w:r w:rsidRPr="00A53AB4">
        <w:rPr>
          <w:rFonts w:ascii="Century Supra A" w:hAnsi="Century Supra A"/>
          <w:sz w:val="26"/>
          <w:szCs w:val="26"/>
          <w:u w:val="single"/>
        </w:rPr>
        <w:lastRenderedPageBreak/>
        <w:t>Reservations</w:t>
      </w:r>
      <w:r w:rsidRPr="00A53AB4">
        <w:rPr>
          <w:rFonts w:ascii="Century Supra A" w:hAnsi="Century Supra A"/>
          <w:sz w:val="26"/>
          <w:szCs w:val="26"/>
        </w:rPr>
        <w:t xml:space="preserve">. </w:t>
      </w:r>
      <w:proofErr w:type="gramStart"/>
      <w:r w:rsidRPr="00A53AB4">
        <w:rPr>
          <w:rFonts w:ascii="Century Supra A" w:hAnsi="Century Supra A"/>
          <w:sz w:val="26"/>
          <w:szCs w:val="26"/>
        </w:rPr>
        <w:t>Entering into</w:t>
      </w:r>
      <w:proofErr w:type="gramEnd"/>
      <w:r w:rsidRPr="00A53AB4">
        <w:rPr>
          <w:rFonts w:ascii="Century Supra A" w:hAnsi="Century Supra A"/>
          <w:sz w:val="26"/>
          <w:szCs w:val="26"/>
        </w:rPr>
        <w:t>, agreeing to</w:t>
      </w:r>
      <w:r>
        <w:rPr>
          <w:rFonts w:ascii="Century Supra A" w:hAnsi="Century Supra A"/>
          <w:sz w:val="26"/>
          <w:szCs w:val="26"/>
        </w:rPr>
        <w:t>,</w:t>
      </w:r>
      <w:r w:rsidRPr="00A53AB4">
        <w:rPr>
          <w:rFonts w:ascii="Century Supra A" w:hAnsi="Century Supra A"/>
          <w:sz w:val="26"/>
          <w:szCs w:val="26"/>
        </w:rPr>
        <w:t xml:space="preserve"> or complying with the provisions of this Order shall not: (1) operate as </w:t>
      </w:r>
      <w:r w:rsidR="00AD6C0C">
        <w:rPr>
          <w:rFonts w:ascii="Century Supra A" w:hAnsi="Century Supra A"/>
          <w:sz w:val="26"/>
          <w:szCs w:val="26"/>
        </w:rPr>
        <w:t xml:space="preserve">an </w:t>
      </w:r>
      <w:r w:rsidRPr="00A53AB4">
        <w:rPr>
          <w:rFonts w:ascii="Century Supra A" w:hAnsi="Century Supra A"/>
          <w:sz w:val="26"/>
          <w:szCs w:val="26"/>
        </w:rPr>
        <w:t>admission that any particular material contains Protected Material; or (2) prejudice any right to seek a determination by the Court (a) whether particular material should be produced, or (b) if produced, whether such material should be subject to the provisions of this Order.</w:t>
      </w:r>
    </w:p>
    <w:p w14:paraId="5674D615" w14:textId="7DA7A524" w:rsidR="00D04F63" w:rsidRPr="00485470" w:rsidRDefault="00D04F63" w:rsidP="00485470">
      <w:pPr>
        <w:pStyle w:val="ListParagraph"/>
        <w:numPr>
          <w:ilvl w:val="1"/>
          <w:numId w:val="7"/>
        </w:numPr>
        <w:ind w:left="0" w:firstLine="720"/>
        <w:rPr>
          <w:rFonts w:ascii="Century Supra A" w:hAnsi="Century Supra A"/>
          <w:sz w:val="26"/>
          <w:szCs w:val="26"/>
        </w:rPr>
      </w:pPr>
      <w:r w:rsidRPr="00A53AB4">
        <w:rPr>
          <w:rFonts w:ascii="Century Supra A" w:hAnsi="Century Supra A"/>
          <w:sz w:val="26"/>
          <w:szCs w:val="26"/>
          <w:u w:val="single"/>
        </w:rPr>
        <w:t>Right to Inspect Certificates (Exhibit A)</w:t>
      </w:r>
      <w:r w:rsidRPr="00A53AB4">
        <w:rPr>
          <w:rFonts w:ascii="Century Supra A" w:hAnsi="Century Supra A"/>
          <w:sz w:val="26"/>
          <w:szCs w:val="26"/>
        </w:rPr>
        <w:t xml:space="preserve">. Unless otherwise provided herein, except in the event of a </w:t>
      </w:r>
      <w:proofErr w:type="gramStart"/>
      <w:r w:rsidRPr="00A53AB4">
        <w:rPr>
          <w:rFonts w:ascii="Century Supra A" w:hAnsi="Century Supra A"/>
          <w:sz w:val="26"/>
          <w:szCs w:val="26"/>
        </w:rPr>
        <w:t>good-faith</w:t>
      </w:r>
      <w:proofErr w:type="gramEnd"/>
      <w:r w:rsidRPr="00A53AB4">
        <w:rPr>
          <w:rFonts w:ascii="Century Supra A" w:hAnsi="Century Supra A"/>
          <w:sz w:val="26"/>
          <w:szCs w:val="26"/>
        </w:rPr>
        <w:t xml:space="preserve"> claim of violation of this Order, the Parties agree not to request inspections or copies of the certificates (attached hereto in their unexecuted form as Exhibit A) or to determine the identities of the persons signing them.</w:t>
      </w:r>
    </w:p>
    <w:p w14:paraId="6A9F9C25" w14:textId="739AB536" w:rsidR="00BF5D71" w:rsidRPr="00A53AB4" w:rsidRDefault="006747A9" w:rsidP="00A14147">
      <w:pPr>
        <w:pStyle w:val="Heading1"/>
      </w:pPr>
      <w:r w:rsidRPr="00A53AB4">
        <w:t>Final Disposition</w:t>
      </w:r>
    </w:p>
    <w:p w14:paraId="476E332F" w14:textId="32A12875" w:rsidR="0066269C" w:rsidRDefault="00EB47D1" w:rsidP="004D763C">
      <w:pPr>
        <w:pStyle w:val="ListParagraph"/>
        <w:numPr>
          <w:ilvl w:val="1"/>
          <w:numId w:val="7"/>
        </w:numPr>
        <w:ind w:left="0" w:firstLine="720"/>
        <w:rPr>
          <w:rFonts w:ascii="Century Supra A" w:hAnsi="Century Supra A"/>
          <w:sz w:val="26"/>
          <w:szCs w:val="26"/>
        </w:rPr>
      </w:pPr>
      <w:r w:rsidRPr="00A53AB4">
        <w:rPr>
          <w:rFonts w:ascii="Century Supra A" w:hAnsi="Century Supra A"/>
          <w:sz w:val="26"/>
          <w:szCs w:val="26"/>
        </w:rPr>
        <w:t xml:space="preserve">Within ninety (90) calendar days after the final disposition of this </w:t>
      </w:r>
      <w:r w:rsidR="003F767B">
        <w:rPr>
          <w:rFonts w:ascii="Century Supra A" w:hAnsi="Century Supra A"/>
          <w:sz w:val="26"/>
          <w:szCs w:val="26"/>
        </w:rPr>
        <w:t>case</w:t>
      </w:r>
      <w:r w:rsidRPr="00A53AB4">
        <w:rPr>
          <w:rFonts w:ascii="Century Supra A" w:hAnsi="Century Supra A"/>
          <w:sz w:val="26"/>
          <w:szCs w:val="26"/>
        </w:rPr>
        <w:t xml:space="preserve">, </w:t>
      </w:r>
      <w:r w:rsidRPr="006A6EFA">
        <w:rPr>
          <w:rFonts w:ascii="Century Supra A" w:hAnsi="Century Supra A"/>
          <w:sz w:val="26"/>
          <w:szCs w:val="26"/>
        </w:rPr>
        <w:t>as defined in Section 4, each</w:t>
      </w:r>
      <w:r w:rsidRPr="00A53AB4">
        <w:rPr>
          <w:rFonts w:ascii="Century Supra A" w:hAnsi="Century Supra A"/>
          <w:sz w:val="26"/>
          <w:szCs w:val="26"/>
        </w:rPr>
        <w:t xml:space="preserve"> Receiving Party, including its employees, attorneys, consultants</w:t>
      </w:r>
      <w:r w:rsidR="0023676B">
        <w:rPr>
          <w:rFonts w:ascii="Century Supra A" w:hAnsi="Century Supra A"/>
          <w:sz w:val="26"/>
          <w:szCs w:val="26"/>
        </w:rPr>
        <w:t>,</w:t>
      </w:r>
      <w:r w:rsidRPr="00A53AB4">
        <w:rPr>
          <w:rFonts w:ascii="Century Supra A" w:hAnsi="Century Supra A"/>
          <w:sz w:val="26"/>
          <w:szCs w:val="26"/>
        </w:rPr>
        <w:t xml:space="preserve"> and experts, must use commercially reasonable efforts to destroy or return to the Producing Party all Protected Material, except</w:t>
      </w:r>
      <w:r w:rsidR="0066269C">
        <w:rPr>
          <w:rFonts w:ascii="Century Supra A" w:hAnsi="Century Supra A"/>
          <w:sz w:val="26"/>
          <w:szCs w:val="26"/>
        </w:rPr>
        <w:t>:</w:t>
      </w:r>
    </w:p>
    <w:p w14:paraId="27A46265" w14:textId="77777777" w:rsidR="0066269C" w:rsidRDefault="00EB47D1" w:rsidP="0066269C">
      <w:pPr>
        <w:pStyle w:val="ListParagraph"/>
        <w:numPr>
          <w:ilvl w:val="2"/>
          <w:numId w:val="7"/>
        </w:numPr>
        <w:ind w:left="0" w:firstLine="1080"/>
        <w:rPr>
          <w:rFonts w:ascii="Century Supra A" w:hAnsi="Century Supra A"/>
          <w:sz w:val="26"/>
          <w:szCs w:val="26"/>
        </w:rPr>
      </w:pPr>
      <w:r w:rsidRPr="00A53AB4">
        <w:rPr>
          <w:rFonts w:ascii="Century Supra A" w:hAnsi="Century Supra A"/>
          <w:sz w:val="26"/>
          <w:szCs w:val="26"/>
        </w:rPr>
        <w:t xml:space="preserve">backup tapes or other disaster recovery systems that are routinely deleted or written over in accordance with an established routine system maintenance practice, or </w:t>
      </w:r>
    </w:p>
    <w:p w14:paraId="31F720EE" w14:textId="32C2ED18" w:rsidR="0066269C" w:rsidRDefault="00EB47D1" w:rsidP="0066269C">
      <w:pPr>
        <w:pStyle w:val="ListParagraph"/>
        <w:numPr>
          <w:ilvl w:val="2"/>
          <w:numId w:val="7"/>
        </w:numPr>
        <w:ind w:left="0" w:firstLine="1080"/>
        <w:rPr>
          <w:rFonts w:ascii="Century Supra A" w:hAnsi="Century Supra A"/>
          <w:sz w:val="26"/>
          <w:szCs w:val="26"/>
        </w:rPr>
      </w:pPr>
      <w:r w:rsidRPr="00A53AB4">
        <w:rPr>
          <w:rFonts w:ascii="Century Supra A" w:hAnsi="Century Supra A"/>
          <w:sz w:val="26"/>
          <w:szCs w:val="26"/>
        </w:rPr>
        <w:lastRenderedPageBreak/>
        <w:t xml:space="preserve">documents that must be preserved as state or </w:t>
      </w:r>
      <w:r w:rsidR="00EE0E9D">
        <w:rPr>
          <w:rFonts w:ascii="Century Supra A" w:hAnsi="Century Supra A"/>
          <w:sz w:val="26"/>
          <w:szCs w:val="26"/>
        </w:rPr>
        <w:t>l</w:t>
      </w:r>
      <w:r w:rsidRPr="00A53AB4">
        <w:rPr>
          <w:rFonts w:ascii="Century Supra A" w:hAnsi="Century Supra A"/>
          <w:sz w:val="26"/>
          <w:szCs w:val="26"/>
        </w:rPr>
        <w:t xml:space="preserve">ocal </w:t>
      </w:r>
      <w:r w:rsidR="00EE0E9D">
        <w:rPr>
          <w:rFonts w:ascii="Century Supra A" w:hAnsi="Century Supra A"/>
          <w:sz w:val="26"/>
          <w:szCs w:val="26"/>
        </w:rPr>
        <w:t>g</w:t>
      </w:r>
      <w:r w:rsidRPr="00A53AB4">
        <w:rPr>
          <w:rFonts w:ascii="Century Supra A" w:hAnsi="Century Supra A"/>
          <w:sz w:val="26"/>
          <w:szCs w:val="26"/>
        </w:rPr>
        <w:t>overnment records or in compliance with other statutory, regulatory</w:t>
      </w:r>
      <w:r w:rsidR="0023676B">
        <w:rPr>
          <w:rFonts w:ascii="Century Supra A" w:hAnsi="Century Supra A"/>
          <w:sz w:val="26"/>
          <w:szCs w:val="26"/>
        </w:rPr>
        <w:t>,</w:t>
      </w:r>
      <w:r w:rsidRPr="00A53AB4">
        <w:rPr>
          <w:rFonts w:ascii="Century Supra A" w:hAnsi="Century Supra A"/>
          <w:sz w:val="26"/>
          <w:szCs w:val="26"/>
        </w:rPr>
        <w:t xml:space="preserve"> or legal authorities. </w:t>
      </w:r>
    </w:p>
    <w:p w14:paraId="6F080FA6" w14:textId="77777777" w:rsidR="00522ED6" w:rsidRDefault="00EB47D1" w:rsidP="0066269C">
      <w:pPr>
        <w:pStyle w:val="Heading2"/>
        <w:rPr>
          <w:u w:val="none"/>
        </w:rPr>
      </w:pPr>
      <w:r w:rsidRPr="0066269C">
        <w:rPr>
          <w:u w:val="none"/>
        </w:rPr>
        <w:t xml:space="preserve">As used in this Section, </w:t>
      </w:r>
      <w:r w:rsidR="00B45BA0" w:rsidRPr="0066269C">
        <w:rPr>
          <w:u w:val="none"/>
        </w:rPr>
        <w:t>“</w:t>
      </w:r>
      <w:r w:rsidRPr="0066269C">
        <w:rPr>
          <w:u w:val="none"/>
        </w:rPr>
        <w:t>all Protected Material</w:t>
      </w:r>
      <w:r w:rsidR="00B45BA0" w:rsidRPr="0066269C">
        <w:rPr>
          <w:u w:val="none"/>
        </w:rPr>
        <w:t>”</w:t>
      </w:r>
      <w:r w:rsidRPr="0066269C">
        <w:rPr>
          <w:u w:val="none"/>
        </w:rPr>
        <w:t xml:space="preserve"> includes all originals, copies, abstracts, compilations, summaries, and any other format reproducing or capturing any of the Protected Material. </w:t>
      </w:r>
    </w:p>
    <w:p w14:paraId="388C23CB" w14:textId="6A9AC933" w:rsidR="00A82428" w:rsidRDefault="00EB47D1" w:rsidP="0066269C">
      <w:pPr>
        <w:pStyle w:val="Heading2"/>
        <w:rPr>
          <w:u w:val="none"/>
        </w:rPr>
      </w:pPr>
      <w:r w:rsidRPr="0066269C">
        <w:rPr>
          <w:u w:val="none"/>
        </w:rPr>
        <w:t xml:space="preserve">Whether the Protected Material is returned or destroyed, upon request of the Producing Party, the Receiving Party must submit a written certification to the Designating Party by the 90-day deadline that (1) states that commercially reasonable efforts have been made to </w:t>
      </w:r>
      <w:r w:rsidR="00BD7837">
        <w:rPr>
          <w:u w:val="none"/>
        </w:rPr>
        <w:t>ensure</w:t>
      </w:r>
      <w:r w:rsidR="00BD7837" w:rsidRPr="0066269C">
        <w:rPr>
          <w:u w:val="none"/>
        </w:rPr>
        <w:t xml:space="preserve"> </w:t>
      </w:r>
      <w:r w:rsidRPr="0066269C">
        <w:rPr>
          <w:u w:val="none"/>
        </w:rPr>
        <w:t>that all Protected Material has been returned or destroyed, and (2) affirms that the Receiving Party has not retained any originals, copies, abstracts, compilations, summaries</w:t>
      </w:r>
      <w:r w:rsidR="00BD7837">
        <w:rPr>
          <w:u w:val="none"/>
        </w:rPr>
        <w:t>,</w:t>
      </w:r>
      <w:r w:rsidRPr="0066269C">
        <w:rPr>
          <w:u w:val="none"/>
        </w:rPr>
        <w:t xml:space="preserve"> or any other format reproducing or capturing any of the Protected Material. </w:t>
      </w:r>
    </w:p>
    <w:p w14:paraId="0BFB658F" w14:textId="2BF1C3CD" w:rsidR="00EB47D1" w:rsidRPr="0066269C" w:rsidRDefault="00EB47D1" w:rsidP="0066269C">
      <w:pPr>
        <w:pStyle w:val="Heading2"/>
        <w:rPr>
          <w:u w:val="none"/>
        </w:rPr>
      </w:pPr>
      <w:r w:rsidRPr="0066269C">
        <w:rPr>
          <w:u w:val="none"/>
        </w:rPr>
        <w:t xml:space="preserve">Notwithstanding this provision, Counsel </w:t>
      </w:r>
      <w:proofErr w:type="gramStart"/>
      <w:r w:rsidRPr="0066269C">
        <w:rPr>
          <w:u w:val="none"/>
        </w:rPr>
        <w:t>are</w:t>
      </w:r>
      <w:proofErr w:type="gramEnd"/>
      <w:r w:rsidRPr="0066269C">
        <w:rPr>
          <w:u w:val="none"/>
        </w:rPr>
        <w:t xml:space="preserve"> entitled to retain an archival copy of all pleadings</w:t>
      </w:r>
      <w:r w:rsidR="008E7E9F">
        <w:rPr>
          <w:u w:val="none"/>
        </w:rPr>
        <w:t>;</w:t>
      </w:r>
      <w:r w:rsidRPr="0066269C">
        <w:rPr>
          <w:u w:val="none"/>
        </w:rPr>
        <w:t xml:space="preserve"> motion papers</w:t>
      </w:r>
      <w:r w:rsidR="008E7E9F">
        <w:rPr>
          <w:u w:val="none"/>
        </w:rPr>
        <w:t>;</w:t>
      </w:r>
      <w:r w:rsidRPr="0066269C">
        <w:rPr>
          <w:u w:val="none"/>
        </w:rPr>
        <w:t xml:space="preserve"> trial, deposition, and hearing transcripts</w:t>
      </w:r>
      <w:r w:rsidR="008E7E9F">
        <w:rPr>
          <w:u w:val="none"/>
        </w:rPr>
        <w:t>;</w:t>
      </w:r>
      <w:r w:rsidRPr="0066269C">
        <w:rPr>
          <w:u w:val="none"/>
        </w:rPr>
        <w:t xml:space="preserve"> legal memoranda</w:t>
      </w:r>
      <w:r w:rsidR="008E7E9F">
        <w:rPr>
          <w:u w:val="none"/>
        </w:rPr>
        <w:t>;</w:t>
      </w:r>
      <w:r w:rsidRPr="0066269C">
        <w:rPr>
          <w:u w:val="none"/>
        </w:rPr>
        <w:t xml:space="preserve"> correspondence</w:t>
      </w:r>
      <w:r w:rsidR="008E7E9F">
        <w:rPr>
          <w:u w:val="none"/>
        </w:rPr>
        <w:t>;</w:t>
      </w:r>
      <w:r w:rsidRPr="0066269C">
        <w:rPr>
          <w:u w:val="none"/>
        </w:rPr>
        <w:t xml:space="preserve"> deposition and trial exhibits</w:t>
      </w:r>
      <w:r w:rsidR="008E7E9F">
        <w:rPr>
          <w:u w:val="none"/>
        </w:rPr>
        <w:t>;</w:t>
      </w:r>
      <w:r w:rsidRPr="0066269C">
        <w:rPr>
          <w:u w:val="none"/>
        </w:rPr>
        <w:t xml:space="preserve"> expert reports</w:t>
      </w:r>
      <w:r w:rsidR="008E7E9F">
        <w:rPr>
          <w:u w:val="none"/>
        </w:rPr>
        <w:t>;</w:t>
      </w:r>
      <w:r w:rsidRPr="0066269C">
        <w:rPr>
          <w:u w:val="none"/>
        </w:rPr>
        <w:t xml:space="preserve"> attorney work product (including all emails attaching or referring to Protected Materials)</w:t>
      </w:r>
      <w:r w:rsidR="008E7E9F">
        <w:rPr>
          <w:u w:val="none"/>
        </w:rPr>
        <w:t>;</w:t>
      </w:r>
      <w:r w:rsidRPr="0066269C">
        <w:rPr>
          <w:u w:val="none"/>
        </w:rPr>
        <w:t xml:space="preserve"> and consultant and expert work product, even if such materials contain Protected Material. Any such archival copies that contain or constitute Protected Material remain subject to this Order as </w:t>
      </w:r>
      <w:r w:rsidRPr="007F3432">
        <w:rPr>
          <w:u w:val="none"/>
        </w:rPr>
        <w:t>set forth in Section 4.</w:t>
      </w:r>
    </w:p>
    <w:p w14:paraId="1E9FAF29" w14:textId="3A69F5B8" w:rsidR="00934FCA" w:rsidRPr="00A53AB4" w:rsidRDefault="00431DE5" w:rsidP="00934FCA">
      <w:pPr>
        <w:rPr>
          <w:rFonts w:ascii="Century Supra A" w:hAnsi="Century Supra A"/>
          <w:sz w:val="26"/>
          <w:szCs w:val="26"/>
        </w:rPr>
      </w:pPr>
      <w:r>
        <w:rPr>
          <w:rFonts w:ascii="Century Supra A" w:hAnsi="Century Supra A"/>
          <w:sz w:val="26"/>
          <w:szCs w:val="26"/>
        </w:rPr>
        <w:t xml:space="preserve">IT is </w:t>
      </w:r>
      <w:r w:rsidR="00934FCA" w:rsidRPr="00A53AB4">
        <w:rPr>
          <w:rFonts w:ascii="Century Supra A" w:hAnsi="Century Supra A"/>
          <w:sz w:val="26"/>
          <w:szCs w:val="26"/>
        </w:rPr>
        <w:t>SO ORDERED.</w:t>
      </w:r>
    </w:p>
    <w:p w14:paraId="7E41CDFC" w14:textId="5AE43762" w:rsidR="00934FCA" w:rsidRPr="00A53AB4" w:rsidRDefault="00934FCA" w:rsidP="007A6E75">
      <w:pPr>
        <w:spacing w:line="240" w:lineRule="auto"/>
        <w:ind w:left="5040" w:firstLine="0"/>
        <w:jc w:val="left"/>
        <w:rPr>
          <w:rFonts w:ascii="Century Supra A" w:hAnsi="Century Supra A"/>
          <w:sz w:val="26"/>
          <w:szCs w:val="26"/>
        </w:rPr>
      </w:pPr>
      <w:r w:rsidRPr="00A53AB4">
        <w:rPr>
          <w:rFonts w:ascii="Century Supra A" w:hAnsi="Century Supra A"/>
          <w:sz w:val="26"/>
          <w:szCs w:val="26"/>
          <w:u w:val="single"/>
        </w:rPr>
        <w:lastRenderedPageBreak/>
        <w:tab/>
      </w:r>
      <w:r w:rsidRPr="00A53AB4">
        <w:rPr>
          <w:rFonts w:ascii="Century Supra A" w:hAnsi="Century Supra A"/>
          <w:sz w:val="26"/>
          <w:szCs w:val="26"/>
          <w:u w:val="single"/>
        </w:rPr>
        <w:tab/>
      </w:r>
      <w:r w:rsidRPr="00A53AB4">
        <w:rPr>
          <w:rFonts w:ascii="Century Supra A" w:hAnsi="Century Supra A"/>
          <w:sz w:val="26"/>
          <w:szCs w:val="26"/>
          <w:u w:val="single"/>
        </w:rPr>
        <w:tab/>
      </w:r>
      <w:r w:rsidRPr="00A53AB4">
        <w:rPr>
          <w:rFonts w:ascii="Century Supra A" w:hAnsi="Century Supra A"/>
          <w:sz w:val="26"/>
          <w:szCs w:val="26"/>
          <w:u w:val="single"/>
        </w:rPr>
        <w:tab/>
      </w:r>
      <w:r w:rsidR="00BC79F4" w:rsidRPr="00A53AB4">
        <w:rPr>
          <w:rFonts w:ascii="Century Supra A" w:hAnsi="Century Supra A"/>
          <w:sz w:val="26"/>
          <w:szCs w:val="26"/>
          <w:u w:val="single"/>
        </w:rPr>
        <w:tab/>
      </w:r>
    </w:p>
    <w:p w14:paraId="6CF9B7D3" w14:textId="5A618F9A" w:rsidR="00BC79F4" w:rsidRPr="00A53AB4" w:rsidRDefault="00BC79F4" w:rsidP="007A6E75">
      <w:pPr>
        <w:spacing w:line="240" w:lineRule="auto"/>
        <w:ind w:left="5040" w:firstLine="0"/>
        <w:jc w:val="left"/>
        <w:rPr>
          <w:rFonts w:ascii="Century Supra A" w:hAnsi="Century Supra A"/>
          <w:sz w:val="26"/>
          <w:szCs w:val="26"/>
        </w:rPr>
      </w:pPr>
      <w:r w:rsidRPr="00A53AB4">
        <w:rPr>
          <w:rFonts w:ascii="Century Supra A" w:hAnsi="Century Supra A"/>
          <w:sz w:val="26"/>
          <w:szCs w:val="26"/>
        </w:rPr>
        <w:t>[</w:t>
      </w:r>
      <w:r w:rsidR="007A6E75" w:rsidRPr="00431DE5">
        <w:rPr>
          <w:rFonts w:ascii="Century Supra A" w:hAnsi="Century Supra A"/>
          <w:sz w:val="26"/>
          <w:szCs w:val="26"/>
          <w:highlight w:val="lightGray"/>
        </w:rPr>
        <w:t>judge name</w:t>
      </w:r>
      <w:r w:rsidRPr="00A53AB4">
        <w:rPr>
          <w:rFonts w:ascii="Century Supra A" w:hAnsi="Century Supra A"/>
          <w:sz w:val="26"/>
          <w:szCs w:val="26"/>
        </w:rPr>
        <w:t>]</w:t>
      </w:r>
    </w:p>
    <w:p w14:paraId="788C479A" w14:textId="440E1B41" w:rsidR="00BC79F4" w:rsidRPr="00A53AB4" w:rsidRDefault="007A6E75" w:rsidP="007A6E75">
      <w:pPr>
        <w:spacing w:line="240" w:lineRule="auto"/>
        <w:ind w:left="5040" w:firstLine="0"/>
        <w:jc w:val="left"/>
        <w:rPr>
          <w:rFonts w:ascii="Century Supra A" w:hAnsi="Century Supra A"/>
          <w:sz w:val="26"/>
          <w:szCs w:val="26"/>
        </w:rPr>
      </w:pPr>
      <w:r w:rsidRPr="00A53AB4">
        <w:rPr>
          <w:rFonts w:ascii="Century Supra A" w:hAnsi="Century Supra A"/>
          <w:sz w:val="26"/>
          <w:szCs w:val="26"/>
        </w:rPr>
        <w:t xml:space="preserve">Judge of the Texas Business Court, </w:t>
      </w:r>
      <w:r w:rsidR="00BF5D71" w:rsidRPr="00A53AB4">
        <w:rPr>
          <w:rFonts w:ascii="Century Supra A" w:hAnsi="Century Supra A"/>
          <w:sz w:val="26"/>
          <w:szCs w:val="26"/>
        </w:rPr>
        <w:t>Third</w:t>
      </w:r>
      <w:r w:rsidRPr="00A53AB4">
        <w:rPr>
          <w:rFonts w:ascii="Century Supra A" w:hAnsi="Century Supra A"/>
          <w:sz w:val="26"/>
          <w:szCs w:val="26"/>
        </w:rPr>
        <w:t xml:space="preserve"> Division</w:t>
      </w:r>
    </w:p>
    <w:p w14:paraId="77FA36C9" w14:textId="14891635" w:rsidR="004D2FA2" w:rsidRPr="00A53AB4" w:rsidRDefault="007F3432" w:rsidP="0054439E">
      <w:pPr>
        <w:ind w:firstLine="0"/>
        <w:rPr>
          <w:rFonts w:ascii="Century Supra A" w:hAnsi="Century Supra A"/>
          <w:sz w:val="26"/>
          <w:szCs w:val="26"/>
        </w:rPr>
      </w:pPr>
      <w:r>
        <w:rPr>
          <w:rFonts w:ascii="Century Supra A" w:hAnsi="Century Supra A"/>
          <w:sz w:val="26"/>
          <w:szCs w:val="26"/>
        </w:rPr>
        <w:t>SIGNED</w:t>
      </w:r>
      <w:r w:rsidR="00431DE5">
        <w:rPr>
          <w:rFonts w:ascii="Century Supra A" w:hAnsi="Century Supra A"/>
          <w:sz w:val="26"/>
          <w:szCs w:val="26"/>
        </w:rPr>
        <w:t xml:space="preserve"> ON</w:t>
      </w:r>
      <w:r w:rsidR="007A6E75" w:rsidRPr="00A53AB4">
        <w:rPr>
          <w:rFonts w:ascii="Century Supra A" w:hAnsi="Century Supra A"/>
          <w:sz w:val="26"/>
          <w:szCs w:val="26"/>
        </w:rPr>
        <w:t>: [</w:t>
      </w:r>
      <w:r w:rsidR="007A6E75" w:rsidRPr="00431DE5">
        <w:rPr>
          <w:rFonts w:ascii="Century Supra A" w:hAnsi="Century Supra A"/>
          <w:sz w:val="26"/>
          <w:szCs w:val="26"/>
          <w:highlight w:val="lightGray"/>
        </w:rPr>
        <w:t>date</w:t>
      </w:r>
      <w:r w:rsidR="007A6E75" w:rsidRPr="00A53AB4">
        <w:rPr>
          <w:rFonts w:ascii="Century Supra A" w:hAnsi="Century Supra A"/>
          <w:sz w:val="26"/>
          <w:szCs w:val="26"/>
        </w:rPr>
        <w:t>]</w:t>
      </w:r>
    </w:p>
    <w:p w14:paraId="7C8D0C74" w14:textId="4A23B02E" w:rsidR="004E6DBA" w:rsidRPr="00A53AB4" w:rsidRDefault="004E6DBA">
      <w:pPr>
        <w:spacing w:after="160" w:line="259" w:lineRule="auto"/>
        <w:ind w:firstLine="0"/>
        <w:jc w:val="left"/>
        <w:rPr>
          <w:rFonts w:ascii="Century Supra A" w:hAnsi="Century Supra A"/>
          <w:sz w:val="26"/>
          <w:szCs w:val="26"/>
        </w:rPr>
      </w:pPr>
      <w:r w:rsidRPr="00A53AB4">
        <w:rPr>
          <w:rFonts w:ascii="Century Supra A" w:hAnsi="Century Supra A"/>
          <w:sz w:val="26"/>
          <w:szCs w:val="26"/>
        </w:rPr>
        <w:br w:type="page"/>
      </w:r>
    </w:p>
    <w:p w14:paraId="562AC03B" w14:textId="3B237071" w:rsidR="004E6DBA" w:rsidRPr="00D853F9" w:rsidRDefault="004E6DBA" w:rsidP="004E6DBA">
      <w:pPr>
        <w:ind w:firstLine="0"/>
        <w:jc w:val="center"/>
        <w:rPr>
          <w:rFonts w:ascii="Century Supra A" w:hAnsi="Century Supra A"/>
          <w:b/>
          <w:bCs/>
          <w:sz w:val="26"/>
          <w:szCs w:val="26"/>
        </w:rPr>
      </w:pPr>
      <w:r w:rsidRPr="00D853F9">
        <w:rPr>
          <w:rFonts w:ascii="Century Supra A" w:hAnsi="Century Supra A"/>
          <w:b/>
          <w:bCs/>
          <w:sz w:val="26"/>
          <w:szCs w:val="26"/>
        </w:rPr>
        <w:lastRenderedPageBreak/>
        <w:t>EXHIBIT A</w:t>
      </w:r>
    </w:p>
    <w:p w14:paraId="0AE5A0FA" w14:textId="327D261F" w:rsidR="004E6DBA" w:rsidRPr="00A53AB4" w:rsidRDefault="004E6DBA" w:rsidP="004E6DBA">
      <w:pPr>
        <w:ind w:firstLine="0"/>
        <w:jc w:val="center"/>
        <w:rPr>
          <w:rFonts w:ascii="Century Supra A" w:hAnsi="Century Supra A"/>
          <w:b/>
          <w:bCs/>
          <w:sz w:val="26"/>
          <w:szCs w:val="26"/>
          <w:u w:val="single"/>
        </w:rPr>
      </w:pPr>
      <w:r w:rsidRPr="00A53AB4">
        <w:rPr>
          <w:rFonts w:ascii="Century Supra A" w:hAnsi="Century Supra A"/>
          <w:b/>
          <w:bCs/>
          <w:sz w:val="26"/>
          <w:szCs w:val="26"/>
          <w:u w:val="single"/>
        </w:rPr>
        <w:t xml:space="preserve">ACKNOWLEDGMENT &amp; AGREEMENT </w:t>
      </w:r>
      <w:r w:rsidR="00DA4E25" w:rsidRPr="00A53AB4">
        <w:rPr>
          <w:rFonts w:ascii="Century Supra A" w:hAnsi="Century Supra A"/>
          <w:b/>
          <w:bCs/>
          <w:sz w:val="26"/>
          <w:szCs w:val="26"/>
          <w:u w:val="single"/>
        </w:rPr>
        <w:t>TO BE BOUND</w:t>
      </w:r>
    </w:p>
    <w:p w14:paraId="6F07418E" w14:textId="25790458" w:rsidR="004E6DBA" w:rsidRPr="00A53AB4" w:rsidRDefault="004E6DBA" w:rsidP="004E6DBA">
      <w:pPr>
        <w:rPr>
          <w:rFonts w:ascii="Century Supra A" w:hAnsi="Century Supra A"/>
          <w:sz w:val="26"/>
          <w:szCs w:val="26"/>
        </w:rPr>
      </w:pPr>
      <w:r w:rsidRPr="00A53AB4">
        <w:rPr>
          <w:rFonts w:ascii="Century Supra A" w:hAnsi="Century Supra A"/>
          <w:sz w:val="26"/>
          <w:szCs w:val="26"/>
        </w:rPr>
        <w:t>I, [</w:t>
      </w:r>
      <w:r w:rsidRPr="00A53AB4">
        <w:rPr>
          <w:rFonts w:ascii="Century Supra A" w:hAnsi="Century Supra A"/>
          <w:sz w:val="26"/>
          <w:szCs w:val="26"/>
          <w:highlight w:val="yellow"/>
        </w:rPr>
        <w:t>full name</w:t>
      </w:r>
      <w:r w:rsidRPr="00A53AB4">
        <w:rPr>
          <w:rFonts w:ascii="Century Supra A" w:hAnsi="Century Supra A"/>
          <w:sz w:val="26"/>
          <w:szCs w:val="26"/>
        </w:rPr>
        <w:t>], of [</w:t>
      </w:r>
      <w:r w:rsidRPr="00A53AB4">
        <w:rPr>
          <w:rFonts w:ascii="Century Supra A" w:hAnsi="Century Supra A"/>
          <w:sz w:val="26"/>
          <w:szCs w:val="26"/>
          <w:highlight w:val="yellow"/>
        </w:rPr>
        <w:t>full address</w:t>
      </w:r>
      <w:r w:rsidRPr="00A53AB4">
        <w:rPr>
          <w:rFonts w:ascii="Century Supra A" w:hAnsi="Century Supra A"/>
          <w:sz w:val="26"/>
          <w:szCs w:val="26"/>
        </w:rPr>
        <w:t>], declare under penalty of perjury that I have read in its entirety and understand the Protective Order that was issued [</w:t>
      </w:r>
      <w:r w:rsidRPr="00A53AB4">
        <w:rPr>
          <w:rFonts w:ascii="Century Supra A" w:hAnsi="Century Supra A"/>
          <w:sz w:val="26"/>
          <w:szCs w:val="26"/>
          <w:highlight w:val="yellow"/>
        </w:rPr>
        <w:t>date</w:t>
      </w:r>
      <w:r w:rsidRPr="00A53AB4">
        <w:rPr>
          <w:rFonts w:ascii="Century Supra A" w:hAnsi="Century Supra A"/>
          <w:sz w:val="26"/>
          <w:szCs w:val="26"/>
        </w:rPr>
        <w:t>] in the cause [</w:t>
      </w:r>
      <w:r w:rsidRPr="00A53AB4">
        <w:rPr>
          <w:rFonts w:ascii="Century Supra A" w:hAnsi="Century Supra A"/>
          <w:sz w:val="26"/>
          <w:szCs w:val="26"/>
          <w:highlight w:val="yellow"/>
        </w:rPr>
        <w:t>case caption and number</w:t>
      </w:r>
      <w:r w:rsidRPr="00A53AB4">
        <w:rPr>
          <w:rFonts w:ascii="Century Supra A" w:hAnsi="Century Supra A"/>
          <w:sz w:val="26"/>
          <w:szCs w:val="26"/>
        </w:rPr>
        <w:t xml:space="preserve">]. I agree to comply with and to be bound by all the terms of this Protective Order, and I understand and acknowledge that failure to so comply could expose me to sanctions and punishment </w:t>
      </w:r>
      <w:proofErr w:type="gramStart"/>
      <w:r w:rsidRPr="00A53AB4">
        <w:rPr>
          <w:rFonts w:ascii="Century Supra A" w:hAnsi="Century Supra A"/>
          <w:sz w:val="26"/>
          <w:szCs w:val="26"/>
        </w:rPr>
        <w:t>in the nature of contempt</w:t>
      </w:r>
      <w:proofErr w:type="gramEnd"/>
      <w:r w:rsidRPr="00A53AB4">
        <w:rPr>
          <w:rFonts w:ascii="Century Supra A" w:hAnsi="Century Supra A"/>
          <w:sz w:val="26"/>
          <w:szCs w:val="26"/>
        </w:rPr>
        <w:t>. I solemnly promise that I will not disclose in any manner any information or item that is subject to this Protective Order to any person or entity except in strict compliance with the provisions of this Order.</w:t>
      </w:r>
    </w:p>
    <w:p w14:paraId="63EFC96A" w14:textId="7759A9E7" w:rsidR="004E6DBA" w:rsidRPr="00A53AB4" w:rsidRDefault="004E6DBA" w:rsidP="004E6DBA">
      <w:pPr>
        <w:rPr>
          <w:rFonts w:ascii="Century Supra A" w:hAnsi="Century Supra A"/>
          <w:sz w:val="26"/>
          <w:szCs w:val="26"/>
        </w:rPr>
      </w:pPr>
      <w:r w:rsidRPr="00A53AB4">
        <w:rPr>
          <w:rFonts w:ascii="Century Supra A" w:hAnsi="Century Supra A"/>
          <w:sz w:val="26"/>
          <w:szCs w:val="26"/>
        </w:rPr>
        <w:t xml:space="preserve">I further agree to submit to the jurisdiction of the Business Court of Texas for the purpose of enforcing the terms of this Protective Order, even if such enforcement proceedings occur after termination of this </w:t>
      </w:r>
      <w:r w:rsidR="003F767B">
        <w:rPr>
          <w:rFonts w:ascii="Century Supra A" w:hAnsi="Century Supra A"/>
          <w:sz w:val="26"/>
          <w:szCs w:val="26"/>
        </w:rPr>
        <w:t>case</w:t>
      </w:r>
      <w:r w:rsidRPr="00A53AB4">
        <w:rPr>
          <w:rFonts w:ascii="Century Supra A" w:hAnsi="Century Supra A"/>
          <w:sz w:val="26"/>
          <w:szCs w:val="26"/>
        </w:rPr>
        <w:t>.</w:t>
      </w:r>
    </w:p>
    <w:p w14:paraId="010ECD31" w14:textId="10722FEB" w:rsidR="004E6DBA" w:rsidRPr="00A53AB4" w:rsidRDefault="004E6DBA" w:rsidP="004E6DBA">
      <w:pPr>
        <w:ind w:firstLine="0"/>
        <w:jc w:val="left"/>
        <w:rPr>
          <w:rFonts w:ascii="Century Supra A" w:hAnsi="Century Supra A"/>
          <w:sz w:val="26"/>
          <w:szCs w:val="26"/>
        </w:rPr>
      </w:pPr>
      <w:r w:rsidRPr="00A53AB4">
        <w:rPr>
          <w:rFonts w:ascii="Century Supra A" w:hAnsi="Century Supra A"/>
          <w:sz w:val="26"/>
          <w:szCs w:val="26"/>
        </w:rPr>
        <w:t>Date: ____________</w:t>
      </w:r>
    </w:p>
    <w:p w14:paraId="2FE27092" w14:textId="3D9B4C0E" w:rsidR="004E6DBA" w:rsidRPr="00A53AB4" w:rsidRDefault="004E6DBA" w:rsidP="004E6DBA">
      <w:pPr>
        <w:ind w:firstLine="0"/>
        <w:jc w:val="left"/>
        <w:rPr>
          <w:rFonts w:ascii="Century Supra A" w:hAnsi="Century Supra A"/>
          <w:sz w:val="26"/>
          <w:szCs w:val="26"/>
        </w:rPr>
      </w:pPr>
      <w:r w:rsidRPr="00A53AB4">
        <w:rPr>
          <w:rFonts w:ascii="Century Supra A" w:hAnsi="Century Supra A"/>
          <w:sz w:val="26"/>
          <w:szCs w:val="26"/>
        </w:rPr>
        <w:t>City and State where sworn and signed: _____________</w:t>
      </w:r>
      <w:proofErr w:type="gramStart"/>
      <w:r w:rsidRPr="00A53AB4">
        <w:rPr>
          <w:rFonts w:ascii="Century Supra A" w:hAnsi="Century Supra A"/>
          <w:sz w:val="26"/>
          <w:szCs w:val="26"/>
        </w:rPr>
        <w:t>_</w:t>
      </w:r>
      <w:r w:rsidR="00D840BE" w:rsidRPr="00A53AB4">
        <w:rPr>
          <w:rFonts w:ascii="Century Supra A" w:hAnsi="Century Supra A"/>
          <w:sz w:val="26"/>
          <w:szCs w:val="26"/>
        </w:rPr>
        <w:t>,</w:t>
      </w:r>
      <w:r w:rsidRPr="00A53AB4">
        <w:rPr>
          <w:rFonts w:ascii="Century Supra A" w:hAnsi="Century Supra A"/>
          <w:sz w:val="26"/>
          <w:szCs w:val="26"/>
        </w:rPr>
        <w:t>_</w:t>
      </w:r>
      <w:proofErr w:type="gramEnd"/>
      <w:r w:rsidRPr="00A53AB4">
        <w:rPr>
          <w:rFonts w:ascii="Century Supra A" w:hAnsi="Century Supra A"/>
          <w:sz w:val="26"/>
          <w:szCs w:val="26"/>
        </w:rPr>
        <w:t>_____________</w:t>
      </w:r>
    </w:p>
    <w:p w14:paraId="3156306E" w14:textId="4DABEAE5" w:rsidR="004E6DBA" w:rsidRPr="00A53AB4" w:rsidRDefault="004E6DBA" w:rsidP="004E6DBA">
      <w:pPr>
        <w:ind w:firstLine="0"/>
        <w:jc w:val="left"/>
        <w:rPr>
          <w:rFonts w:ascii="Century Supra A" w:hAnsi="Century Supra A"/>
          <w:sz w:val="26"/>
          <w:szCs w:val="26"/>
        </w:rPr>
      </w:pPr>
      <w:r w:rsidRPr="00A53AB4">
        <w:rPr>
          <w:rFonts w:ascii="Century Supra A" w:hAnsi="Century Supra A"/>
          <w:sz w:val="26"/>
          <w:szCs w:val="26"/>
        </w:rPr>
        <w:t>Printed name: _________________</w:t>
      </w:r>
      <w:r w:rsidRPr="00A53AB4">
        <w:rPr>
          <w:rFonts w:ascii="Century Supra A" w:hAnsi="Century Supra A"/>
          <w:sz w:val="26"/>
          <w:szCs w:val="26"/>
        </w:rPr>
        <w:tab/>
      </w:r>
      <w:r w:rsidRPr="00A53AB4">
        <w:rPr>
          <w:rFonts w:ascii="Century Supra A" w:hAnsi="Century Supra A"/>
          <w:sz w:val="26"/>
          <w:szCs w:val="26"/>
        </w:rPr>
        <w:tab/>
        <w:t>Signature: ___________________</w:t>
      </w:r>
    </w:p>
    <w:p w14:paraId="4CB4C30F" w14:textId="77777777" w:rsidR="00D853F9" w:rsidRDefault="00D853F9">
      <w:pPr>
        <w:spacing w:after="160" w:line="259" w:lineRule="auto"/>
        <w:ind w:firstLine="0"/>
        <w:jc w:val="left"/>
        <w:rPr>
          <w:rFonts w:ascii="Century Supra A" w:hAnsi="Century Supra A"/>
          <w:b/>
          <w:bCs/>
          <w:sz w:val="26"/>
          <w:szCs w:val="26"/>
          <w:u w:val="single"/>
        </w:rPr>
      </w:pPr>
      <w:r>
        <w:rPr>
          <w:rFonts w:ascii="Century Supra A" w:hAnsi="Century Supra A"/>
          <w:b/>
          <w:bCs/>
          <w:sz w:val="26"/>
          <w:szCs w:val="26"/>
          <w:u w:val="single"/>
        </w:rPr>
        <w:br w:type="page"/>
      </w:r>
    </w:p>
    <w:p w14:paraId="5844F307" w14:textId="314F5D23" w:rsidR="00D840BE" w:rsidRPr="00A53AB4" w:rsidRDefault="00D840BE" w:rsidP="00D840BE">
      <w:pPr>
        <w:ind w:firstLine="0"/>
        <w:jc w:val="center"/>
        <w:rPr>
          <w:rFonts w:ascii="Century Supra A" w:hAnsi="Century Supra A"/>
          <w:b/>
          <w:bCs/>
          <w:sz w:val="26"/>
          <w:szCs w:val="26"/>
          <w:u w:val="single"/>
        </w:rPr>
      </w:pPr>
      <w:r w:rsidRPr="00A53AB4">
        <w:rPr>
          <w:rFonts w:ascii="Century Supra A" w:hAnsi="Century Supra A"/>
          <w:b/>
          <w:bCs/>
          <w:sz w:val="26"/>
          <w:szCs w:val="26"/>
          <w:u w:val="single"/>
        </w:rPr>
        <w:lastRenderedPageBreak/>
        <w:t>EXHIBIT B</w:t>
      </w:r>
    </w:p>
    <w:p w14:paraId="682C4189" w14:textId="52F567BE" w:rsidR="00D840BE" w:rsidRPr="00A53AB4" w:rsidRDefault="00D840BE" w:rsidP="00D840BE">
      <w:pPr>
        <w:ind w:firstLine="0"/>
        <w:jc w:val="center"/>
        <w:rPr>
          <w:rFonts w:ascii="Century Supra A" w:hAnsi="Century Supra A"/>
          <w:b/>
          <w:bCs/>
          <w:sz w:val="26"/>
          <w:szCs w:val="26"/>
          <w:u w:val="single"/>
        </w:rPr>
      </w:pPr>
      <w:r w:rsidRPr="00A53AB4">
        <w:rPr>
          <w:rFonts w:ascii="Century Supra A" w:hAnsi="Century Supra A"/>
          <w:b/>
          <w:bCs/>
          <w:sz w:val="26"/>
          <w:szCs w:val="26"/>
          <w:u w:val="single"/>
        </w:rPr>
        <w:t xml:space="preserve">AGENCY’S AGREEMENT TO BE BOUND </w:t>
      </w:r>
    </w:p>
    <w:p w14:paraId="1678E056" w14:textId="588A8BF8" w:rsidR="00D840BE" w:rsidRPr="00A53AB4" w:rsidRDefault="00D840BE" w:rsidP="00D840BE">
      <w:pPr>
        <w:rPr>
          <w:rFonts w:ascii="Century Supra A" w:hAnsi="Century Supra A"/>
          <w:sz w:val="26"/>
          <w:szCs w:val="26"/>
        </w:rPr>
      </w:pPr>
      <w:r w:rsidRPr="00A53AB4">
        <w:rPr>
          <w:rFonts w:ascii="Century Supra A" w:hAnsi="Century Supra A"/>
          <w:sz w:val="26"/>
          <w:szCs w:val="26"/>
        </w:rPr>
        <w:t>[</w:t>
      </w:r>
      <w:r w:rsidRPr="00A53AB4">
        <w:rPr>
          <w:rFonts w:ascii="Century Supra A" w:hAnsi="Century Supra A"/>
          <w:sz w:val="26"/>
          <w:szCs w:val="26"/>
          <w:highlight w:val="yellow"/>
        </w:rPr>
        <w:t>The State of Texas or _______ County</w:t>
      </w:r>
      <w:r w:rsidRPr="00A53AB4">
        <w:rPr>
          <w:rFonts w:ascii="Century Supra A" w:hAnsi="Century Supra A"/>
          <w:sz w:val="26"/>
          <w:szCs w:val="26"/>
        </w:rPr>
        <w:t>] may share Discovery Material produced or provided by [</w:t>
      </w:r>
      <w:r w:rsidRPr="00A53AB4">
        <w:rPr>
          <w:rFonts w:ascii="Century Supra A" w:hAnsi="Century Supra A"/>
          <w:sz w:val="26"/>
          <w:szCs w:val="26"/>
          <w:highlight w:val="yellow"/>
        </w:rPr>
        <w:t>Producing Party</w:t>
      </w:r>
      <w:r w:rsidRPr="00A53AB4">
        <w:rPr>
          <w:rFonts w:ascii="Century Supra A" w:hAnsi="Century Supra A"/>
          <w:sz w:val="26"/>
          <w:szCs w:val="26"/>
        </w:rPr>
        <w:t>] with [</w:t>
      </w:r>
      <w:r w:rsidRPr="00A53AB4">
        <w:rPr>
          <w:rFonts w:ascii="Century Supra A" w:hAnsi="Century Supra A"/>
          <w:sz w:val="26"/>
          <w:szCs w:val="26"/>
          <w:highlight w:val="yellow"/>
        </w:rPr>
        <w:t>name of agency</w:t>
      </w:r>
      <w:r w:rsidRPr="00A53AB4">
        <w:rPr>
          <w:rFonts w:ascii="Century Supra A" w:hAnsi="Century Supra A"/>
          <w:sz w:val="26"/>
          <w:szCs w:val="26"/>
        </w:rPr>
        <w:t>].</w:t>
      </w:r>
    </w:p>
    <w:p w14:paraId="6420CD68" w14:textId="440EDB15" w:rsidR="00D840BE" w:rsidRPr="00A53AB4" w:rsidRDefault="00D840BE" w:rsidP="00D840BE">
      <w:pPr>
        <w:rPr>
          <w:rFonts w:ascii="Century Supra A" w:hAnsi="Century Supra A"/>
          <w:sz w:val="26"/>
          <w:szCs w:val="26"/>
        </w:rPr>
      </w:pPr>
      <w:r w:rsidRPr="00A53AB4">
        <w:rPr>
          <w:rFonts w:ascii="Century Supra A" w:hAnsi="Century Supra A"/>
          <w:sz w:val="26"/>
          <w:szCs w:val="26"/>
        </w:rPr>
        <w:t>In the event [</w:t>
      </w:r>
      <w:r w:rsidRPr="00A53AB4">
        <w:rPr>
          <w:rFonts w:ascii="Century Supra A" w:hAnsi="Century Supra A"/>
          <w:sz w:val="26"/>
          <w:szCs w:val="26"/>
          <w:highlight w:val="yellow"/>
        </w:rPr>
        <w:t>the State of Texas or _______ County</w:t>
      </w:r>
      <w:r w:rsidRPr="00A53AB4">
        <w:rPr>
          <w:rFonts w:ascii="Century Supra A" w:hAnsi="Century Supra A"/>
          <w:sz w:val="26"/>
          <w:szCs w:val="26"/>
        </w:rPr>
        <w:t>] does so, [</w:t>
      </w:r>
      <w:r w:rsidRPr="00A53AB4">
        <w:rPr>
          <w:rFonts w:ascii="Century Supra A" w:hAnsi="Century Supra A"/>
          <w:sz w:val="26"/>
          <w:szCs w:val="26"/>
          <w:highlight w:val="yellow"/>
        </w:rPr>
        <w:t>name of agency</w:t>
      </w:r>
      <w:r w:rsidRPr="00A53AB4">
        <w:rPr>
          <w:rFonts w:ascii="Century Supra A" w:hAnsi="Century Supra A"/>
          <w:sz w:val="26"/>
          <w:szCs w:val="26"/>
        </w:rPr>
        <w:t xml:space="preserve">] </w:t>
      </w:r>
      <w:proofErr w:type="gramStart"/>
      <w:r w:rsidRPr="00A53AB4">
        <w:rPr>
          <w:rFonts w:ascii="Century Supra A" w:hAnsi="Century Supra A"/>
          <w:sz w:val="26"/>
          <w:szCs w:val="26"/>
        </w:rPr>
        <w:t>agrees</w:t>
      </w:r>
      <w:proofErr w:type="gramEnd"/>
      <w:r w:rsidRPr="00A53AB4">
        <w:rPr>
          <w:rFonts w:ascii="Century Supra A" w:hAnsi="Century Supra A"/>
          <w:sz w:val="26"/>
          <w:szCs w:val="26"/>
        </w:rPr>
        <w:t xml:space="preserve"> to be bound by the terms of the Protective Order that was issued on [</w:t>
      </w:r>
      <w:r w:rsidRPr="00A53AB4">
        <w:rPr>
          <w:rFonts w:ascii="Century Supra A" w:hAnsi="Century Supra A"/>
          <w:sz w:val="26"/>
          <w:szCs w:val="26"/>
          <w:highlight w:val="yellow"/>
        </w:rPr>
        <w:t>date</w:t>
      </w:r>
      <w:r w:rsidRPr="00A53AB4">
        <w:rPr>
          <w:rFonts w:ascii="Century Supra A" w:hAnsi="Century Supra A"/>
          <w:sz w:val="26"/>
          <w:szCs w:val="26"/>
        </w:rPr>
        <w:t>] in the cause [</w:t>
      </w:r>
      <w:r w:rsidRPr="00A53AB4">
        <w:rPr>
          <w:rFonts w:ascii="Century Supra A" w:hAnsi="Century Supra A"/>
          <w:sz w:val="26"/>
          <w:szCs w:val="26"/>
          <w:highlight w:val="yellow"/>
        </w:rPr>
        <w:t>case name and number</w:t>
      </w:r>
      <w:r w:rsidRPr="00A53AB4">
        <w:rPr>
          <w:rFonts w:ascii="Century Supra A" w:hAnsi="Century Supra A"/>
          <w:sz w:val="26"/>
          <w:szCs w:val="26"/>
        </w:rPr>
        <w:t>], to the fullest extent permitted by law.</w:t>
      </w:r>
    </w:p>
    <w:p w14:paraId="5974F50F" w14:textId="1938E4C4" w:rsidR="00D840BE" w:rsidRPr="00A53AB4" w:rsidRDefault="00D840BE" w:rsidP="00D840BE">
      <w:pPr>
        <w:ind w:firstLine="0"/>
        <w:jc w:val="left"/>
        <w:rPr>
          <w:rFonts w:ascii="Century Supra A" w:hAnsi="Century Supra A"/>
          <w:sz w:val="26"/>
          <w:szCs w:val="26"/>
        </w:rPr>
      </w:pPr>
      <w:r w:rsidRPr="00A53AB4">
        <w:rPr>
          <w:rFonts w:ascii="Century Supra A" w:hAnsi="Century Supra A"/>
          <w:sz w:val="26"/>
          <w:szCs w:val="26"/>
        </w:rPr>
        <w:t>Date: ____________</w:t>
      </w:r>
    </w:p>
    <w:p w14:paraId="76EA17F6" w14:textId="21039F6E" w:rsidR="00D840BE" w:rsidRPr="00A53AB4" w:rsidRDefault="00D840BE" w:rsidP="00D840BE">
      <w:pPr>
        <w:ind w:firstLine="0"/>
        <w:jc w:val="left"/>
        <w:rPr>
          <w:rFonts w:ascii="Century Supra A" w:hAnsi="Century Supra A"/>
          <w:sz w:val="26"/>
          <w:szCs w:val="26"/>
        </w:rPr>
      </w:pPr>
      <w:r w:rsidRPr="00A53AB4">
        <w:rPr>
          <w:rFonts w:ascii="Century Supra A" w:hAnsi="Century Supra A"/>
          <w:sz w:val="26"/>
          <w:szCs w:val="26"/>
        </w:rPr>
        <w:t>City and State where sworn and signed: _____________</w:t>
      </w:r>
      <w:proofErr w:type="gramStart"/>
      <w:r w:rsidRPr="00A53AB4">
        <w:rPr>
          <w:rFonts w:ascii="Century Supra A" w:hAnsi="Century Supra A"/>
          <w:sz w:val="26"/>
          <w:szCs w:val="26"/>
        </w:rPr>
        <w:t>_,_</w:t>
      </w:r>
      <w:proofErr w:type="gramEnd"/>
      <w:r w:rsidRPr="00A53AB4">
        <w:rPr>
          <w:rFonts w:ascii="Century Supra A" w:hAnsi="Century Supra A"/>
          <w:sz w:val="26"/>
          <w:szCs w:val="26"/>
        </w:rPr>
        <w:t>_____________</w:t>
      </w:r>
    </w:p>
    <w:p w14:paraId="109F1EC2" w14:textId="575F21DD" w:rsidR="00D840BE" w:rsidRPr="00A53AB4" w:rsidRDefault="00D840BE" w:rsidP="004E6DBA">
      <w:pPr>
        <w:ind w:firstLine="0"/>
        <w:jc w:val="left"/>
        <w:rPr>
          <w:rFonts w:ascii="Century Supra A" w:hAnsi="Century Supra A"/>
          <w:sz w:val="26"/>
          <w:szCs w:val="26"/>
        </w:rPr>
      </w:pPr>
      <w:r w:rsidRPr="00A53AB4">
        <w:rPr>
          <w:rFonts w:ascii="Century Supra A" w:hAnsi="Century Supra A"/>
          <w:sz w:val="26"/>
          <w:szCs w:val="26"/>
        </w:rPr>
        <w:t>Printed name: _________________</w:t>
      </w:r>
      <w:r w:rsidRPr="00A53AB4">
        <w:rPr>
          <w:rFonts w:ascii="Century Supra A" w:hAnsi="Century Supra A"/>
          <w:sz w:val="26"/>
          <w:szCs w:val="26"/>
        </w:rPr>
        <w:tab/>
      </w:r>
      <w:r w:rsidRPr="00A53AB4">
        <w:rPr>
          <w:rFonts w:ascii="Century Supra A" w:hAnsi="Century Supra A"/>
          <w:sz w:val="26"/>
          <w:szCs w:val="26"/>
        </w:rPr>
        <w:tab/>
        <w:t>Signature: ___________________</w:t>
      </w:r>
    </w:p>
    <w:p w14:paraId="6E279B39" w14:textId="4E1B09F6" w:rsidR="00375D03" w:rsidRPr="00A53AB4" w:rsidRDefault="00375D03" w:rsidP="004E6DBA">
      <w:pPr>
        <w:ind w:firstLine="0"/>
        <w:jc w:val="left"/>
        <w:rPr>
          <w:rFonts w:ascii="Century Supra A" w:hAnsi="Century Supra A"/>
          <w:sz w:val="26"/>
          <w:szCs w:val="26"/>
        </w:rPr>
      </w:pPr>
      <w:r w:rsidRPr="00A53AB4">
        <w:rPr>
          <w:rFonts w:ascii="Century Supra A" w:hAnsi="Century Supra A"/>
          <w:sz w:val="26"/>
          <w:szCs w:val="26"/>
        </w:rPr>
        <w:t>On Behalf of: _______________________________</w:t>
      </w:r>
    </w:p>
    <w:sectPr w:rsidR="00375D03" w:rsidRPr="00A53AB4" w:rsidSect="00F14578">
      <w:footerReference w:type="default" r:id="rId12"/>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2CF76" w14:textId="77777777" w:rsidR="002642D5" w:rsidRDefault="002642D5" w:rsidP="00F14578">
      <w:pPr>
        <w:spacing w:line="240" w:lineRule="auto"/>
      </w:pPr>
      <w:r>
        <w:separator/>
      </w:r>
    </w:p>
  </w:endnote>
  <w:endnote w:type="continuationSeparator" w:id="0">
    <w:p w14:paraId="0E94CFB5" w14:textId="77777777" w:rsidR="002642D5" w:rsidRDefault="002642D5" w:rsidP="00F145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Supra A">
    <w:panose1 w:val="02010401010101010101"/>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DDB48" w14:textId="77777777" w:rsidR="00A07F51" w:rsidRPr="0088085C" w:rsidRDefault="00A07F51" w:rsidP="00A07F51">
    <w:pPr>
      <w:pStyle w:val="Footer"/>
      <w:ind w:firstLine="0"/>
      <w:jc w:val="left"/>
      <w:rPr>
        <w:rFonts w:ascii="Century Supra A" w:hAnsi="Century Supra A"/>
        <w:sz w:val="22"/>
        <w:szCs w:val="22"/>
      </w:rPr>
    </w:pPr>
  </w:p>
  <w:p w14:paraId="1E5B042A" w14:textId="203840E9" w:rsidR="00A07F51" w:rsidRPr="0088085C" w:rsidRDefault="00A07F51" w:rsidP="00C67141">
    <w:pPr>
      <w:pStyle w:val="Footer"/>
      <w:ind w:firstLine="0"/>
      <w:jc w:val="left"/>
      <w:rPr>
        <w:rFonts w:ascii="Century Supra A" w:hAnsi="Century Supra A"/>
        <w:sz w:val="22"/>
        <w:szCs w:val="22"/>
      </w:rPr>
    </w:pPr>
    <w:r w:rsidRPr="0088085C">
      <w:rPr>
        <w:rFonts w:ascii="Century Supra A" w:hAnsi="Century Supra A"/>
        <w:sz w:val="22"/>
        <w:szCs w:val="22"/>
      </w:rPr>
      <w:t>Agreed Protective Order</w:t>
    </w:r>
    <w:r w:rsidR="00C67141" w:rsidRPr="0088085C">
      <w:rPr>
        <w:rFonts w:ascii="Century Supra A" w:hAnsi="Century Supra A"/>
        <w:sz w:val="22"/>
        <w:szCs w:val="22"/>
      </w:rPr>
      <w:tab/>
    </w:r>
    <w:r w:rsidR="00C67141" w:rsidRPr="0088085C">
      <w:rPr>
        <w:rFonts w:ascii="Century Supra A" w:hAnsi="Century Supra A"/>
        <w:sz w:val="22"/>
        <w:szCs w:val="22"/>
      </w:rPr>
      <w:tab/>
    </w:r>
    <w:sdt>
      <w:sdtPr>
        <w:rPr>
          <w:rFonts w:ascii="Century Supra A" w:hAnsi="Century Supra A"/>
          <w:sz w:val="22"/>
          <w:szCs w:val="22"/>
        </w:rPr>
        <w:id w:val="-512529696"/>
        <w:docPartObj>
          <w:docPartGallery w:val="Page Numbers (Bottom of Page)"/>
          <w:docPartUnique/>
        </w:docPartObj>
      </w:sdtPr>
      <w:sdtEndPr/>
      <w:sdtContent>
        <w:sdt>
          <w:sdtPr>
            <w:rPr>
              <w:rFonts w:ascii="Century Supra A" w:hAnsi="Century Supra A"/>
              <w:sz w:val="22"/>
              <w:szCs w:val="22"/>
            </w:rPr>
            <w:id w:val="-1769616900"/>
            <w:docPartObj>
              <w:docPartGallery w:val="Page Numbers (Top of Page)"/>
              <w:docPartUnique/>
            </w:docPartObj>
          </w:sdtPr>
          <w:sdtEndPr/>
          <w:sdtContent>
            <w:r w:rsidRPr="0088085C">
              <w:rPr>
                <w:rFonts w:ascii="Century Supra A" w:hAnsi="Century Supra A"/>
                <w:sz w:val="22"/>
                <w:szCs w:val="22"/>
              </w:rPr>
              <w:t xml:space="preserve">Page </w:t>
            </w:r>
            <w:r w:rsidRPr="0088085C">
              <w:rPr>
                <w:rFonts w:ascii="Century Supra A" w:hAnsi="Century Supra A"/>
                <w:sz w:val="22"/>
                <w:szCs w:val="22"/>
              </w:rPr>
              <w:fldChar w:fldCharType="begin"/>
            </w:r>
            <w:r w:rsidRPr="0088085C">
              <w:rPr>
                <w:rFonts w:ascii="Century Supra A" w:hAnsi="Century Supra A"/>
                <w:sz w:val="22"/>
                <w:szCs w:val="22"/>
              </w:rPr>
              <w:instrText xml:space="preserve"> PAGE </w:instrText>
            </w:r>
            <w:r w:rsidRPr="0088085C">
              <w:rPr>
                <w:rFonts w:ascii="Century Supra A" w:hAnsi="Century Supra A"/>
                <w:sz w:val="22"/>
                <w:szCs w:val="22"/>
              </w:rPr>
              <w:fldChar w:fldCharType="separate"/>
            </w:r>
            <w:r w:rsidRPr="0088085C">
              <w:rPr>
                <w:rFonts w:ascii="Century Supra A" w:hAnsi="Century Supra A"/>
                <w:noProof/>
                <w:sz w:val="22"/>
                <w:szCs w:val="22"/>
              </w:rPr>
              <w:t>2</w:t>
            </w:r>
            <w:r w:rsidRPr="0088085C">
              <w:rPr>
                <w:rFonts w:ascii="Century Supra A" w:hAnsi="Century Supra A"/>
                <w:sz w:val="22"/>
                <w:szCs w:val="22"/>
              </w:rPr>
              <w:fldChar w:fldCharType="end"/>
            </w:r>
            <w:r w:rsidRPr="0088085C">
              <w:rPr>
                <w:rFonts w:ascii="Century Supra A" w:hAnsi="Century Supra A"/>
                <w:sz w:val="22"/>
                <w:szCs w:val="22"/>
              </w:rPr>
              <w:t xml:space="preserve"> of </w:t>
            </w:r>
            <w:r w:rsidRPr="0088085C">
              <w:rPr>
                <w:rFonts w:ascii="Century Supra A" w:hAnsi="Century Supra A"/>
                <w:sz w:val="22"/>
                <w:szCs w:val="22"/>
              </w:rPr>
              <w:fldChar w:fldCharType="begin"/>
            </w:r>
            <w:r w:rsidRPr="0088085C">
              <w:rPr>
                <w:rFonts w:ascii="Century Supra A" w:hAnsi="Century Supra A"/>
                <w:sz w:val="22"/>
                <w:szCs w:val="22"/>
              </w:rPr>
              <w:instrText xml:space="preserve"> NUMPAGES  </w:instrText>
            </w:r>
            <w:r w:rsidRPr="0088085C">
              <w:rPr>
                <w:rFonts w:ascii="Century Supra A" w:hAnsi="Century Supra A"/>
                <w:sz w:val="22"/>
                <w:szCs w:val="22"/>
              </w:rPr>
              <w:fldChar w:fldCharType="separate"/>
            </w:r>
            <w:r w:rsidRPr="0088085C">
              <w:rPr>
                <w:rFonts w:ascii="Century Supra A" w:hAnsi="Century Supra A"/>
                <w:noProof/>
                <w:sz w:val="22"/>
                <w:szCs w:val="22"/>
              </w:rPr>
              <w:t>2</w:t>
            </w:r>
            <w:r w:rsidRPr="0088085C">
              <w:rPr>
                <w:rFonts w:ascii="Century Supra A" w:hAnsi="Century Supra A"/>
                <w:sz w:val="22"/>
                <w:szCs w:val="22"/>
              </w:rPr>
              <w:fldChar w:fldCharType="end"/>
            </w:r>
          </w:sdtContent>
        </w:sdt>
      </w:sdtContent>
    </w:sdt>
  </w:p>
  <w:p w14:paraId="202FDBEC" w14:textId="7548840F" w:rsidR="00F14578" w:rsidRPr="0088085C" w:rsidRDefault="00F14578">
    <w:pPr>
      <w:pStyle w:val="Footer"/>
      <w:rPr>
        <w:rFonts w:ascii="Century Supra A" w:hAnsi="Century Supra 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91545" w14:textId="77777777" w:rsidR="002642D5" w:rsidRDefault="002642D5" w:rsidP="00F14578">
      <w:pPr>
        <w:spacing w:line="240" w:lineRule="auto"/>
      </w:pPr>
      <w:r>
        <w:separator/>
      </w:r>
    </w:p>
  </w:footnote>
  <w:footnote w:type="continuationSeparator" w:id="0">
    <w:p w14:paraId="02FE0694" w14:textId="77777777" w:rsidR="002642D5" w:rsidRDefault="002642D5" w:rsidP="00F145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4D07"/>
    <w:multiLevelType w:val="hybridMultilevel"/>
    <w:tmpl w:val="06A2D66E"/>
    <w:lvl w:ilvl="0" w:tplc="15AE1A9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751DAF"/>
    <w:multiLevelType w:val="multilevel"/>
    <w:tmpl w:val="0F2A3D22"/>
    <w:lvl w:ilvl="0">
      <w:start w:val="1"/>
      <w:numFmt w:val="upperLetter"/>
      <w:lvlText w:val="%1."/>
      <w:lvlJc w:val="left"/>
      <w:pPr>
        <w:ind w:left="720" w:hanging="720"/>
      </w:pPr>
      <w:rPr>
        <w:rFonts w:hint="default"/>
      </w:rPr>
    </w:lvl>
    <w:lvl w:ilvl="1">
      <w:start w:val="1"/>
      <w:numFmt w:val="decimal"/>
      <w:pStyle w:val="Heading3"/>
      <w:lvlText w:val="%2."/>
      <w:lvlJc w:val="left"/>
      <w:pPr>
        <w:ind w:left="1080" w:hanging="360"/>
      </w:pPr>
      <w:rPr>
        <w:rFonts w:hint="default"/>
      </w:rPr>
    </w:lvl>
    <w:lvl w:ilvl="2">
      <w:start w:val="1"/>
      <w:numFmt w:val="lowerLetter"/>
      <w:pStyle w:val="Heading4"/>
      <w:lvlText w:val="%3."/>
      <w:lvlJc w:val="left"/>
      <w:pPr>
        <w:ind w:left="1440" w:hanging="360"/>
      </w:pPr>
      <w:rPr>
        <w:rFonts w:hint="default"/>
      </w:rPr>
    </w:lvl>
    <w:lvl w:ilvl="3">
      <w:start w:val="1"/>
      <w:numFmt w:val="lowerRoman"/>
      <w:pStyle w:val="Heading5"/>
      <w:lvlText w:val="%4."/>
      <w:lvlJc w:val="left"/>
      <w:pPr>
        <w:ind w:left="1800" w:hanging="360"/>
      </w:pPr>
      <w:rPr>
        <w:rFonts w:hint="default"/>
      </w:rPr>
    </w:lvl>
    <w:lvl w:ilvl="4">
      <w:start w:val="1"/>
      <w:numFmt w:val="decimal"/>
      <w:lvlText w:val="(%5)"/>
      <w:lvlJc w:val="left"/>
      <w:pPr>
        <w:ind w:left="2448" w:hanging="648"/>
      </w:pPr>
      <w:rPr>
        <w:rFonts w:hint="default"/>
      </w:rPr>
    </w:lvl>
    <w:lvl w:ilvl="5">
      <w:start w:val="1"/>
      <w:numFmt w:val="lowerLetter"/>
      <w:lvlText w:val="(%6)"/>
      <w:lvlJc w:val="left"/>
      <w:pPr>
        <w:tabs>
          <w:tab w:val="num" w:pos="2448"/>
        </w:tabs>
        <w:ind w:left="2880" w:hanging="432"/>
      </w:pPr>
      <w:rPr>
        <w:rFonts w:hint="default"/>
      </w:rPr>
    </w:lvl>
    <w:lvl w:ilvl="6">
      <w:start w:val="1"/>
      <w:numFmt w:val="lowerRoman"/>
      <w:lvlText w:val="(%7)"/>
      <w:lvlJc w:val="left"/>
      <w:pPr>
        <w:tabs>
          <w:tab w:val="num" w:pos="2880"/>
        </w:tabs>
        <w:ind w:left="3312" w:hanging="432"/>
      </w:pPr>
      <w:rPr>
        <w:rFonts w:hint="default"/>
      </w:rPr>
    </w:lvl>
    <w:lvl w:ilvl="7">
      <w:start w:val="1"/>
      <w:numFmt w:val="decimal"/>
      <w:lvlText w:val="%8."/>
      <w:lvlJc w:val="left"/>
      <w:pPr>
        <w:tabs>
          <w:tab w:val="num" w:pos="3312"/>
        </w:tabs>
        <w:ind w:left="3600" w:hanging="288"/>
      </w:pPr>
      <w:rPr>
        <w:rFonts w:hint="default"/>
      </w:rPr>
    </w:lvl>
    <w:lvl w:ilvl="8">
      <w:start w:val="1"/>
      <w:numFmt w:val="lowerLetter"/>
      <w:lvlText w:val="%9."/>
      <w:lvlJc w:val="left"/>
      <w:pPr>
        <w:ind w:left="3888" w:hanging="288"/>
      </w:pPr>
      <w:rPr>
        <w:rFonts w:hint="default"/>
      </w:rPr>
    </w:lvl>
  </w:abstractNum>
  <w:abstractNum w:abstractNumId="2" w15:restartNumberingAfterBreak="0">
    <w:nsid w:val="3B7540A9"/>
    <w:multiLevelType w:val="hybridMultilevel"/>
    <w:tmpl w:val="F3A20E2A"/>
    <w:lvl w:ilvl="0" w:tplc="BFC0B34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F474FA0"/>
    <w:multiLevelType w:val="multilevel"/>
    <w:tmpl w:val="60FAB334"/>
    <w:lvl w:ilvl="0">
      <w:start w:val="1"/>
      <w:numFmt w:val="upperLetter"/>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37B4206"/>
    <w:multiLevelType w:val="hybridMultilevel"/>
    <w:tmpl w:val="6F56B2B0"/>
    <w:lvl w:ilvl="0" w:tplc="AAE233FC">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46011B7"/>
    <w:multiLevelType w:val="hybridMultilevel"/>
    <w:tmpl w:val="E6560040"/>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47C3B63"/>
    <w:multiLevelType w:val="multilevel"/>
    <w:tmpl w:val="55447C74"/>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41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1982466457">
    <w:abstractNumId w:val="0"/>
  </w:num>
  <w:num w:numId="2" w16cid:durableId="1633636564">
    <w:abstractNumId w:val="2"/>
  </w:num>
  <w:num w:numId="3" w16cid:durableId="1965040668">
    <w:abstractNumId w:val="4"/>
  </w:num>
  <w:num w:numId="4" w16cid:durableId="939294652">
    <w:abstractNumId w:val="5"/>
  </w:num>
  <w:num w:numId="5" w16cid:durableId="1152987978">
    <w:abstractNumId w:val="3"/>
  </w:num>
  <w:num w:numId="6" w16cid:durableId="1288586567">
    <w:abstractNumId w:val="1"/>
  </w:num>
  <w:num w:numId="7" w16cid:durableId="2418360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405"/>
    <w:rsid w:val="000001EC"/>
    <w:rsid w:val="000007D7"/>
    <w:rsid w:val="00013EB1"/>
    <w:rsid w:val="0003310A"/>
    <w:rsid w:val="000372AF"/>
    <w:rsid w:val="000455DE"/>
    <w:rsid w:val="000460B3"/>
    <w:rsid w:val="00053340"/>
    <w:rsid w:val="00056E79"/>
    <w:rsid w:val="0006332E"/>
    <w:rsid w:val="00063B8F"/>
    <w:rsid w:val="00065EF4"/>
    <w:rsid w:val="000727BF"/>
    <w:rsid w:val="0007568E"/>
    <w:rsid w:val="00081149"/>
    <w:rsid w:val="00087391"/>
    <w:rsid w:val="00091C3C"/>
    <w:rsid w:val="00095E06"/>
    <w:rsid w:val="00097CE4"/>
    <w:rsid w:val="000B1E0C"/>
    <w:rsid w:val="000B1E1F"/>
    <w:rsid w:val="000B2AC1"/>
    <w:rsid w:val="000B51D3"/>
    <w:rsid w:val="000C4E99"/>
    <w:rsid w:val="000C6B62"/>
    <w:rsid w:val="000C6BD6"/>
    <w:rsid w:val="000D1F7B"/>
    <w:rsid w:val="000E0073"/>
    <w:rsid w:val="000F0B91"/>
    <w:rsid w:val="000F4C79"/>
    <w:rsid w:val="00104869"/>
    <w:rsid w:val="0010506E"/>
    <w:rsid w:val="00106E38"/>
    <w:rsid w:val="0010764E"/>
    <w:rsid w:val="00117DD6"/>
    <w:rsid w:val="001203A2"/>
    <w:rsid w:val="00121494"/>
    <w:rsid w:val="001236BD"/>
    <w:rsid w:val="00123ECF"/>
    <w:rsid w:val="0012537F"/>
    <w:rsid w:val="001276A9"/>
    <w:rsid w:val="00131405"/>
    <w:rsid w:val="001470E5"/>
    <w:rsid w:val="00147941"/>
    <w:rsid w:val="00150A11"/>
    <w:rsid w:val="00162558"/>
    <w:rsid w:val="00163E84"/>
    <w:rsid w:val="00163EEB"/>
    <w:rsid w:val="00166CBA"/>
    <w:rsid w:val="00171A23"/>
    <w:rsid w:val="001726DB"/>
    <w:rsid w:val="001733D6"/>
    <w:rsid w:val="00176BB8"/>
    <w:rsid w:val="00177EB2"/>
    <w:rsid w:val="00181938"/>
    <w:rsid w:val="00185B4F"/>
    <w:rsid w:val="0019277A"/>
    <w:rsid w:val="00194B8B"/>
    <w:rsid w:val="00195EA9"/>
    <w:rsid w:val="0019749E"/>
    <w:rsid w:val="001A2FF8"/>
    <w:rsid w:val="001A525A"/>
    <w:rsid w:val="001A5B6E"/>
    <w:rsid w:val="001B4D2A"/>
    <w:rsid w:val="001C0088"/>
    <w:rsid w:val="001C1F5B"/>
    <w:rsid w:val="001D0CF9"/>
    <w:rsid w:val="001D332F"/>
    <w:rsid w:val="001F4EEF"/>
    <w:rsid w:val="00201AE0"/>
    <w:rsid w:val="00203190"/>
    <w:rsid w:val="00205D9B"/>
    <w:rsid w:val="00211AFD"/>
    <w:rsid w:val="00215396"/>
    <w:rsid w:val="00217BB8"/>
    <w:rsid w:val="00223C9C"/>
    <w:rsid w:val="00224807"/>
    <w:rsid w:val="002258C3"/>
    <w:rsid w:val="002278F9"/>
    <w:rsid w:val="00227AF7"/>
    <w:rsid w:val="00230266"/>
    <w:rsid w:val="0023676B"/>
    <w:rsid w:val="00240232"/>
    <w:rsid w:val="00243E16"/>
    <w:rsid w:val="0025344E"/>
    <w:rsid w:val="002642D5"/>
    <w:rsid w:val="00267A72"/>
    <w:rsid w:val="00274721"/>
    <w:rsid w:val="002775FD"/>
    <w:rsid w:val="00281975"/>
    <w:rsid w:val="002851E7"/>
    <w:rsid w:val="00285865"/>
    <w:rsid w:val="002900D8"/>
    <w:rsid w:val="00290D0C"/>
    <w:rsid w:val="0029144A"/>
    <w:rsid w:val="00297D64"/>
    <w:rsid w:val="002A0EAD"/>
    <w:rsid w:val="002A4D19"/>
    <w:rsid w:val="002A5BA6"/>
    <w:rsid w:val="002B2C07"/>
    <w:rsid w:val="002B396C"/>
    <w:rsid w:val="002B70EA"/>
    <w:rsid w:val="002C181B"/>
    <w:rsid w:val="002C1AA9"/>
    <w:rsid w:val="002C5253"/>
    <w:rsid w:val="002C5643"/>
    <w:rsid w:val="002D266E"/>
    <w:rsid w:val="002E0C43"/>
    <w:rsid w:val="002E1203"/>
    <w:rsid w:val="002E1A29"/>
    <w:rsid w:val="002E24C7"/>
    <w:rsid w:val="002E618B"/>
    <w:rsid w:val="002E6DE3"/>
    <w:rsid w:val="002F561A"/>
    <w:rsid w:val="002F5FBD"/>
    <w:rsid w:val="002F64FC"/>
    <w:rsid w:val="002F7855"/>
    <w:rsid w:val="003004B2"/>
    <w:rsid w:val="00301E20"/>
    <w:rsid w:val="00314944"/>
    <w:rsid w:val="003232F9"/>
    <w:rsid w:val="00325866"/>
    <w:rsid w:val="003426AA"/>
    <w:rsid w:val="003437B3"/>
    <w:rsid w:val="00343E38"/>
    <w:rsid w:val="0036394F"/>
    <w:rsid w:val="00364F38"/>
    <w:rsid w:val="00366C3C"/>
    <w:rsid w:val="00374CCA"/>
    <w:rsid w:val="00375D03"/>
    <w:rsid w:val="00376A7D"/>
    <w:rsid w:val="003A13EE"/>
    <w:rsid w:val="003A4112"/>
    <w:rsid w:val="003B53B6"/>
    <w:rsid w:val="003C3D4A"/>
    <w:rsid w:val="003C42A8"/>
    <w:rsid w:val="003E5E51"/>
    <w:rsid w:val="003E7191"/>
    <w:rsid w:val="003F767B"/>
    <w:rsid w:val="004009B5"/>
    <w:rsid w:val="00414D18"/>
    <w:rsid w:val="00416413"/>
    <w:rsid w:val="00421339"/>
    <w:rsid w:val="004218AF"/>
    <w:rsid w:val="00422508"/>
    <w:rsid w:val="00424B43"/>
    <w:rsid w:val="00426D0F"/>
    <w:rsid w:val="004314B6"/>
    <w:rsid w:val="00431DE5"/>
    <w:rsid w:val="00433F1C"/>
    <w:rsid w:val="0044133D"/>
    <w:rsid w:val="00443355"/>
    <w:rsid w:val="00444D5C"/>
    <w:rsid w:val="00446F6C"/>
    <w:rsid w:val="00455123"/>
    <w:rsid w:val="004551D1"/>
    <w:rsid w:val="004718DA"/>
    <w:rsid w:val="0047191E"/>
    <w:rsid w:val="00472E8B"/>
    <w:rsid w:val="00476E16"/>
    <w:rsid w:val="00485470"/>
    <w:rsid w:val="0048652D"/>
    <w:rsid w:val="00486A2D"/>
    <w:rsid w:val="00490B12"/>
    <w:rsid w:val="00490E1F"/>
    <w:rsid w:val="004A2D64"/>
    <w:rsid w:val="004A33B3"/>
    <w:rsid w:val="004A6180"/>
    <w:rsid w:val="004B37AA"/>
    <w:rsid w:val="004D25AA"/>
    <w:rsid w:val="004D2FA2"/>
    <w:rsid w:val="004D657D"/>
    <w:rsid w:val="004D763C"/>
    <w:rsid w:val="004D7AF1"/>
    <w:rsid w:val="004E22FA"/>
    <w:rsid w:val="004E6433"/>
    <w:rsid w:val="004E6DBA"/>
    <w:rsid w:val="004F1017"/>
    <w:rsid w:val="004F50CE"/>
    <w:rsid w:val="00500FCB"/>
    <w:rsid w:val="00502532"/>
    <w:rsid w:val="005025FA"/>
    <w:rsid w:val="005229E9"/>
    <w:rsid w:val="00522ED6"/>
    <w:rsid w:val="00525804"/>
    <w:rsid w:val="00526B63"/>
    <w:rsid w:val="0052760C"/>
    <w:rsid w:val="00530EAE"/>
    <w:rsid w:val="00535FA3"/>
    <w:rsid w:val="00536EDA"/>
    <w:rsid w:val="00542D81"/>
    <w:rsid w:val="0054439E"/>
    <w:rsid w:val="00544CAB"/>
    <w:rsid w:val="005476D0"/>
    <w:rsid w:val="0055051E"/>
    <w:rsid w:val="00565F11"/>
    <w:rsid w:val="00567ACD"/>
    <w:rsid w:val="00567FE1"/>
    <w:rsid w:val="00571CDF"/>
    <w:rsid w:val="00571F5D"/>
    <w:rsid w:val="00582C31"/>
    <w:rsid w:val="00587163"/>
    <w:rsid w:val="00591C88"/>
    <w:rsid w:val="00593B17"/>
    <w:rsid w:val="005955CC"/>
    <w:rsid w:val="00595952"/>
    <w:rsid w:val="00597D80"/>
    <w:rsid w:val="005A27DD"/>
    <w:rsid w:val="005A7364"/>
    <w:rsid w:val="005A7A1E"/>
    <w:rsid w:val="005B1551"/>
    <w:rsid w:val="005B3F4C"/>
    <w:rsid w:val="005C2967"/>
    <w:rsid w:val="005C75FF"/>
    <w:rsid w:val="005D2DCE"/>
    <w:rsid w:val="005D5922"/>
    <w:rsid w:val="005E0357"/>
    <w:rsid w:val="005E1A50"/>
    <w:rsid w:val="005F70C4"/>
    <w:rsid w:val="0060399B"/>
    <w:rsid w:val="0060440E"/>
    <w:rsid w:val="006044AF"/>
    <w:rsid w:val="00606DC9"/>
    <w:rsid w:val="006253BF"/>
    <w:rsid w:val="0062638C"/>
    <w:rsid w:val="00626A04"/>
    <w:rsid w:val="00632F97"/>
    <w:rsid w:val="00634924"/>
    <w:rsid w:val="00635F9B"/>
    <w:rsid w:val="0063618C"/>
    <w:rsid w:val="00641C76"/>
    <w:rsid w:val="006442C2"/>
    <w:rsid w:val="0064771F"/>
    <w:rsid w:val="00653FE8"/>
    <w:rsid w:val="00654308"/>
    <w:rsid w:val="0066269C"/>
    <w:rsid w:val="00664513"/>
    <w:rsid w:val="006673E0"/>
    <w:rsid w:val="00671361"/>
    <w:rsid w:val="006747A9"/>
    <w:rsid w:val="00676BF2"/>
    <w:rsid w:val="006808EB"/>
    <w:rsid w:val="006862AC"/>
    <w:rsid w:val="0069576A"/>
    <w:rsid w:val="006961C5"/>
    <w:rsid w:val="006A20FF"/>
    <w:rsid w:val="006A23D2"/>
    <w:rsid w:val="006A6EFA"/>
    <w:rsid w:val="006A74CE"/>
    <w:rsid w:val="006B15B1"/>
    <w:rsid w:val="006B29DA"/>
    <w:rsid w:val="006B7426"/>
    <w:rsid w:val="006C3DDA"/>
    <w:rsid w:val="006C75C0"/>
    <w:rsid w:val="006D1428"/>
    <w:rsid w:val="006E30BA"/>
    <w:rsid w:val="006E657B"/>
    <w:rsid w:val="006F6A8B"/>
    <w:rsid w:val="007016D5"/>
    <w:rsid w:val="007075EC"/>
    <w:rsid w:val="00711E89"/>
    <w:rsid w:val="00714B49"/>
    <w:rsid w:val="007205B0"/>
    <w:rsid w:val="00721884"/>
    <w:rsid w:val="0072544D"/>
    <w:rsid w:val="007266C9"/>
    <w:rsid w:val="00731064"/>
    <w:rsid w:val="0073259D"/>
    <w:rsid w:val="00736A37"/>
    <w:rsid w:val="00737A93"/>
    <w:rsid w:val="00745E3D"/>
    <w:rsid w:val="00751DDB"/>
    <w:rsid w:val="00752448"/>
    <w:rsid w:val="00752630"/>
    <w:rsid w:val="0075333A"/>
    <w:rsid w:val="007571F3"/>
    <w:rsid w:val="00761B08"/>
    <w:rsid w:val="0076242F"/>
    <w:rsid w:val="00771F44"/>
    <w:rsid w:val="00775F7C"/>
    <w:rsid w:val="0077613A"/>
    <w:rsid w:val="00777467"/>
    <w:rsid w:val="00781F4F"/>
    <w:rsid w:val="00785C1A"/>
    <w:rsid w:val="00785CF7"/>
    <w:rsid w:val="00790A04"/>
    <w:rsid w:val="00793E28"/>
    <w:rsid w:val="007968F5"/>
    <w:rsid w:val="007A2CE9"/>
    <w:rsid w:val="007A6E75"/>
    <w:rsid w:val="007C3622"/>
    <w:rsid w:val="007C4685"/>
    <w:rsid w:val="007C4A4A"/>
    <w:rsid w:val="007E1247"/>
    <w:rsid w:val="007E474A"/>
    <w:rsid w:val="007E6412"/>
    <w:rsid w:val="007F0815"/>
    <w:rsid w:val="007F1D77"/>
    <w:rsid w:val="007F1E2C"/>
    <w:rsid w:val="007F285B"/>
    <w:rsid w:val="007F3432"/>
    <w:rsid w:val="00800EDC"/>
    <w:rsid w:val="008029B7"/>
    <w:rsid w:val="00804F19"/>
    <w:rsid w:val="0080630B"/>
    <w:rsid w:val="0083225A"/>
    <w:rsid w:val="00832B54"/>
    <w:rsid w:val="00840E62"/>
    <w:rsid w:val="008536A0"/>
    <w:rsid w:val="00854614"/>
    <w:rsid w:val="008619A7"/>
    <w:rsid w:val="00866278"/>
    <w:rsid w:val="00866CA1"/>
    <w:rsid w:val="008774A8"/>
    <w:rsid w:val="00880534"/>
    <w:rsid w:val="0088085C"/>
    <w:rsid w:val="00881FC7"/>
    <w:rsid w:val="00886BCB"/>
    <w:rsid w:val="00890BF6"/>
    <w:rsid w:val="008978C9"/>
    <w:rsid w:val="008A3F15"/>
    <w:rsid w:val="008A4992"/>
    <w:rsid w:val="008A73CE"/>
    <w:rsid w:val="008B1268"/>
    <w:rsid w:val="008B18E9"/>
    <w:rsid w:val="008B1A29"/>
    <w:rsid w:val="008B34C0"/>
    <w:rsid w:val="008B3BF6"/>
    <w:rsid w:val="008B46D0"/>
    <w:rsid w:val="008B77AB"/>
    <w:rsid w:val="008C477A"/>
    <w:rsid w:val="008D0C39"/>
    <w:rsid w:val="008D3554"/>
    <w:rsid w:val="008D3FDD"/>
    <w:rsid w:val="008D441D"/>
    <w:rsid w:val="008D5B59"/>
    <w:rsid w:val="008E19A4"/>
    <w:rsid w:val="008E3B87"/>
    <w:rsid w:val="008E4328"/>
    <w:rsid w:val="008E6D2A"/>
    <w:rsid w:val="008E7E9F"/>
    <w:rsid w:val="008F5189"/>
    <w:rsid w:val="0090398A"/>
    <w:rsid w:val="00911C05"/>
    <w:rsid w:val="00915C15"/>
    <w:rsid w:val="0092393F"/>
    <w:rsid w:val="00932F88"/>
    <w:rsid w:val="00933910"/>
    <w:rsid w:val="00934FCA"/>
    <w:rsid w:val="009350E3"/>
    <w:rsid w:val="009371DE"/>
    <w:rsid w:val="009400B1"/>
    <w:rsid w:val="00941E4B"/>
    <w:rsid w:val="00944AEA"/>
    <w:rsid w:val="00944FC6"/>
    <w:rsid w:val="00946014"/>
    <w:rsid w:val="009460E6"/>
    <w:rsid w:val="00955FC9"/>
    <w:rsid w:val="00956EC9"/>
    <w:rsid w:val="0096174D"/>
    <w:rsid w:val="00983B07"/>
    <w:rsid w:val="00985039"/>
    <w:rsid w:val="00985EDC"/>
    <w:rsid w:val="00995CE2"/>
    <w:rsid w:val="009A07CF"/>
    <w:rsid w:val="009B6C83"/>
    <w:rsid w:val="009C6DDC"/>
    <w:rsid w:val="009D25DD"/>
    <w:rsid w:val="009D2C18"/>
    <w:rsid w:val="009D3D96"/>
    <w:rsid w:val="009D4599"/>
    <w:rsid w:val="009D488B"/>
    <w:rsid w:val="009E1C68"/>
    <w:rsid w:val="009F5EEA"/>
    <w:rsid w:val="00A02E41"/>
    <w:rsid w:val="00A03371"/>
    <w:rsid w:val="00A033C6"/>
    <w:rsid w:val="00A03787"/>
    <w:rsid w:val="00A054C4"/>
    <w:rsid w:val="00A07E4C"/>
    <w:rsid w:val="00A07F51"/>
    <w:rsid w:val="00A12678"/>
    <w:rsid w:val="00A14147"/>
    <w:rsid w:val="00A17E9A"/>
    <w:rsid w:val="00A22CA9"/>
    <w:rsid w:val="00A35FF1"/>
    <w:rsid w:val="00A360D4"/>
    <w:rsid w:val="00A36292"/>
    <w:rsid w:val="00A46245"/>
    <w:rsid w:val="00A536C7"/>
    <w:rsid w:val="00A53AB4"/>
    <w:rsid w:val="00A54CD3"/>
    <w:rsid w:val="00A60E4E"/>
    <w:rsid w:val="00A62A65"/>
    <w:rsid w:val="00A64B88"/>
    <w:rsid w:val="00A676E5"/>
    <w:rsid w:val="00A76D64"/>
    <w:rsid w:val="00A77B4D"/>
    <w:rsid w:val="00A801F1"/>
    <w:rsid w:val="00A82428"/>
    <w:rsid w:val="00A83955"/>
    <w:rsid w:val="00A904FB"/>
    <w:rsid w:val="00A92D4B"/>
    <w:rsid w:val="00A9316E"/>
    <w:rsid w:val="00A93E2B"/>
    <w:rsid w:val="00A96A1F"/>
    <w:rsid w:val="00A97248"/>
    <w:rsid w:val="00A97C03"/>
    <w:rsid w:val="00AA65CE"/>
    <w:rsid w:val="00AB1008"/>
    <w:rsid w:val="00AB3E9D"/>
    <w:rsid w:val="00AB582F"/>
    <w:rsid w:val="00AC4423"/>
    <w:rsid w:val="00AC5463"/>
    <w:rsid w:val="00AD1DAC"/>
    <w:rsid w:val="00AD1F42"/>
    <w:rsid w:val="00AD6C0C"/>
    <w:rsid w:val="00AE08E3"/>
    <w:rsid w:val="00AE239D"/>
    <w:rsid w:val="00AE2673"/>
    <w:rsid w:val="00AE759A"/>
    <w:rsid w:val="00AF05AC"/>
    <w:rsid w:val="00AF23F0"/>
    <w:rsid w:val="00B011E8"/>
    <w:rsid w:val="00B10542"/>
    <w:rsid w:val="00B10928"/>
    <w:rsid w:val="00B23B96"/>
    <w:rsid w:val="00B23BCA"/>
    <w:rsid w:val="00B31106"/>
    <w:rsid w:val="00B379A6"/>
    <w:rsid w:val="00B44B12"/>
    <w:rsid w:val="00B45BA0"/>
    <w:rsid w:val="00B55CF7"/>
    <w:rsid w:val="00B567B9"/>
    <w:rsid w:val="00B6122C"/>
    <w:rsid w:val="00B6125A"/>
    <w:rsid w:val="00B643DB"/>
    <w:rsid w:val="00B6471C"/>
    <w:rsid w:val="00B703FD"/>
    <w:rsid w:val="00B715E6"/>
    <w:rsid w:val="00B72D63"/>
    <w:rsid w:val="00B7550B"/>
    <w:rsid w:val="00B80877"/>
    <w:rsid w:val="00B82023"/>
    <w:rsid w:val="00B83364"/>
    <w:rsid w:val="00B84D32"/>
    <w:rsid w:val="00B86346"/>
    <w:rsid w:val="00B926FB"/>
    <w:rsid w:val="00BA035D"/>
    <w:rsid w:val="00BA108E"/>
    <w:rsid w:val="00BA15B5"/>
    <w:rsid w:val="00BA599B"/>
    <w:rsid w:val="00BC035D"/>
    <w:rsid w:val="00BC1E5A"/>
    <w:rsid w:val="00BC79F4"/>
    <w:rsid w:val="00BD3919"/>
    <w:rsid w:val="00BD4C48"/>
    <w:rsid w:val="00BD740D"/>
    <w:rsid w:val="00BD7837"/>
    <w:rsid w:val="00BE15B5"/>
    <w:rsid w:val="00BE25CE"/>
    <w:rsid w:val="00BE3877"/>
    <w:rsid w:val="00BE4FAD"/>
    <w:rsid w:val="00BF1B0A"/>
    <w:rsid w:val="00BF21C0"/>
    <w:rsid w:val="00BF5D71"/>
    <w:rsid w:val="00C00602"/>
    <w:rsid w:val="00C03C84"/>
    <w:rsid w:val="00C05FFF"/>
    <w:rsid w:val="00C10F03"/>
    <w:rsid w:val="00C13C40"/>
    <w:rsid w:val="00C14361"/>
    <w:rsid w:val="00C165A1"/>
    <w:rsid w:val="00C1699F"/>
    <w:rsid w:val="00C16CB4"/>
    <w:rsid w:val="00C20AEF"/>
    <w:rsid w:val="00C22CE2"/>
    <w:rsid w:val="00C24F35"/>
    <w:rsid w:val="00C27DD5"/>
    <w:rsid w:val="00C36DBA"/>
    <w:rsid w:val="00C40443"/>
    <w:rsid w:val="00C43C5F"/>
    <w:rsid w:val="00C44F2B"/>
    <w:rsid w:val="00C45DB3"/>
    <w:rsid w:val="00C5643F"/>
    <w:rsid w:val="00C67141"/>
    <w:rsid w:val="00C67EA6"/>
    <w:rsid w:val="00C70AA2"/>
    <w:rsid w:val="00C7468C"/>
    <w:rsid w:val="00C74FC1"/>
    <w:rsid w:val="00C82D03"/>
    <w:rsid w:val="00C8753B"/>
    <w:rsid w:val="00C933E2"/>
    <w:rsid w:val="00C96DC6"/>
    <w:rsid w:val="00C97BC7"/>
    <w:rsid w:val="00CA2A5F"/>
    <w:rsid w:val="00CA40E6"/>
    <w:rsid w:val="00CA678E"/>
    <w:rsid w:val="00CB41B4"/>
    <w:rsid w:val="00CB691E"/>
    <w:rsid w:val="00CC0694"/>
    <w:rsid w:val="00CC784D"/>
    <w:rsid w:val="00CD7E22"/>
    <w:rsid w:val="00CE5476"/>
    <w:rsid w:val="00CF099D"/>
    <w:rsid w:val="00CF2EB6"/>
    <w:rsid w:val="00CF2F3C"/>
    <w:rsid w:val="00D0045F"/>
    <w:rsid w:val="00D04F63"/>
    <w:rsid w:val="00D0606E"/>
    <w:rsid w:val="00D06ACA"/>
    <w:rsid w:val="00D24E51"/>
    <w:rsid w:val="00D275B8"/>
    <w:rsid w:val="00D30998"/>
    <w:rsid w:val="00D319D5"/>
    <w:rsid w:val="00D34975"/>
    <w:rsid w:val="00D45B51"/>
    <w:rsid w:val="00D540F4"/>
    <w:rsid w:val="00D560C6"/>
    <w:rsid w:val="00D675D7"/>
    <w:rsid w:val="00D7216F"/>
    <w:rsid w:val="00D757D7"/>
    <w:rsid w:val="00D840BE"/>
    <w:rsid w:val="00D853F9"/>
    <w:rsid w:val="00D9010E"/>
    <w:rsid w:val="00D92832"/>
    <w:rsid w:val="00D92CCB"/>
    <w:rsid w:val="00D93B7D"/>
    <w:rsid w:val="00D95688"/>
    <w:rsid w:val="00D96DE6"/>
    <w:rsid w:val="00D973BF"/>
    <w:rsid w:val="00D978F8"/>
    <w:rsid w:val="00DA2519"/>
    <w:rsid w:val="00DA42D8"/>
    <w:rsid w:val="00DA4E25"/>
    <w:rsid w:val="00DB033E"/>
    <w:rsid w:val="00DB25CF"/>
    <w:rsid w:val="00DB43BC"/>
    <w:rsid w:val="00DD4514"/>
    <w:rsid w:val="00DE3426"/>
    <w:rsid w:val="00DF00D2"/>
    <w:rsid w:val="00DF06E0"/>
    <w:rsid w:val="00DF10FC"/>
    <w:rsid w:val="00DF11E3"/>
    <w:rsid w:val="00DF1C8D"/>
    <w:rsid w:val="00DF4EAD"/>
    <w:rsid w:val="00E006E1"/>
    <w:rsid w:val="00E01D1D"/>
    <w:rsid w:val="00E02FE8"/>
    <w:rsid w:val="00E05914"/>
    <w:rsid w:val="00E0796B"/>
    <w:rsid w:val="00E07FB7"/>
    <w:rsid w:val="00E142B0"/>
    <w:rsid w:val="00E221CB"/>
    <w:rsid w:val="00E22875"/>
    <w:rsid w:val="00E22A69"/>
    <w:rsid w:val="00E23524"/>
    <w:rsid w:val="00E25328"/>
    <w:rsid w:val="00E30115"/>
    <w:rsid w:val="00E35399"/>
    <w:rsid w:val="00E355DA"/>
    <w:rsid w:val="00E37187"/>
    <w:rsid w:val="00E72B67"/>
    <w:rsid w:val="00E7425D"/>
    <w:rsid w:val="00E7721F"/>
    <w:rsid w:val="00E90B8E"/>
    <w:rsid w:val="00E91183"/>
    <w:rsid w:val="00E94F71"/>
    <w:rsid w:val="00EA1CF3"/>
    <w:rsid w:val="00EA2F27"/>
    <w:rsid w:val="00EA6401"/>
    <w:rsid w:val="00EA6DAD"/>
    <w:rsid w:val="00EA75D6"/>
    <w:rsid w:val="00EB0B35"/>
    <w:rsid w:val="00EB47D1"/>
    <w:rsid w:val="00EB5040"/>
    <w:rsid w:val="00EB5A3F"/>
    <w:rsid w:val="00EC207C"/>
    <w:rsid w:val="00EC7540"/>
    <w:rsid w:val="00ED065E"/>
    <w:rsid w:val="00ED13DD"/>
    <w:rsid w:val="00ED5C7D"/>
    <w:rsid w:val="00ED7261"/>
    <w:rsid w:val="00ED74EC"/>
    <w:rsid w:val="00ED7CA6"/>
    <w:rsid w:val="00EE0E9D"/>
    <w:rsid w:val="00EE4233"/>
    <w:rsid w:val="00EE4591"/>
    <w:rsid w:val="00EE60F9"/>
    <w:rsid w:val="00EF1323"/>
    <w:rsid w:val="00EF4FED"/>
    <w:rsid w:val="00EF7FA2"/>
    <w:rsid w:val="00F103F2"/>
    <w:rsid w:val="00F14286"/>
    <w:rsid w:val="00F14578"/>
    <w:rsid w:val="00F20C33"/>
    <w:rsid w:val="00F2168D"/>
    <w:rsid w:val="00F2729F"/>
    <w:rsid w:val="00F5357C"/>
    <w:rsid w:val="00F62BA3"/>
    <w:rsid w:val="00F642CD"/>
    <w:rsid w:val="00F70256"/>
    <w:rsid w:val="00F72537"/>
    <w:rsid w:val="00F81254"/>
    <w:rsid w:val="00F83ABB"/>
    <w:rsid w:val="00F8419A"/>
    <w:rsid w:val="00F928F5"/>
    <w:rsid w:val="00F97A1C"/>
    <w:rsid w:val="00FA07B9"/>
    <w:rsid w:val="00FA6923"/>
    <w:rsid w:val="00FA7C45"/>
    <w:rsid w:val="00FB3128"/>
    <w:rsid w:val="00FB48AE"/>
    <w:rsid w:val="00FB4D7D"/>
    <w:rsid w:val="00FB52F0"/>
    <w:rsid w:val="00FB5952"/>
    <w:rsid w:val="00FC3B89"/>
    <w:rsid w:val="00FD7B87"/>
    <w:rsid w:val="00FE2C13"/>
    <w:rsid w:val="00FE4E31"/>
    <w:rsid w:val="00FF1791"/>
    <w:rsid w:val="00FF617F"/>
    <w:rsid w:val="00FF6186"/>
    <w:rsid w:val="00FF632D"/>
    <w:rsid w:val="00FF6B91"/>
    <w:rsid w:val="00FF7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97D6D"/>
  <w15:chartTrackingRefBased/>
  <w15:docId w15:val="{46A776FD-3FC4-4305-9CCA-2E9711A44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98A"/>
    <w:pPr>
      <w:spacing w:after="0" w:line="480" w:lineRule="auto"/>
      <w:ind w:firstLine="720"/>
      <w:jc w:val="both"/>
    </w:pPr>
    <w:rPr>
      <w:rFonts w:ascii="Century Schoolbook" w:hAnsi="Century Schoolbook"/>
      <w:sz w:val="28"/>
      <w:szCs w:val="28"/>
    </w:rPr>
  </w:style>
  <w:style w:type="paragraph" w:styleId="Heading1">
    <w:name w:val="heading 1"/>
    <w:basedOn w:val="Normal"/>
    <w:next w:val="Normal"/>
    <w:link w:val="Heading1Char"/>
    <w:uiPriority w:val="9"/>
    <w:qFormat/>
    <w:rsid w:val="006F6A8B"/>
    <w:pPr>
      <w:keepNext/>
      <w:numPr>
        <w:numId w:val="7"/>
      </w:numPr>
      <w:ind w:left="806" w:hanging="446"/>
      <w:outlineLvl w:val="0"/>
    </w:pPr>
    <w:rPr>
      <w:rFonts w:ascii="Century Supra A" w:hAnsi="Century Supra A"/>
      <w:b/>
      <w:bCs/>
      <w:sz w:val="26"/>
      <w:szCs w:val="26"/>
    </w:rPr>
  </w:style>
  <w:style w:type="paragraph" w:styleId="Heading2">
    <w:name w:val="heading 2"/>
    <w:basedOn w:val="ListParagraph"/>
    <w:next w:val="Normal"/>
    <w:link w:val="Heading2Char"/>
    <w:uiPriority w:val="9"/>
    <w:unhideWhenUsed/>
    <w:qFormat/>
    <w:rsid w:val="00565F11"/>
    <w:pPr>
      <w:numPr>
        <w:ilvl w:val="1"/>
        <w:numId w:val="7"/>
      </w:numPr>
      <w:ind w:left="0" w:firstLine="720"/>
      <w:outlineLvl w:val="1"/>
    </w:pPr>
    <w:rPr>
      <w:rFonts w:ascii="Century Supra A" w:hAnsi="Century Supra A"/>
      <w:sz w:val="26"/>
      <w:szCs w:val="26"/>
      <w:u w:val="single"/>
    </w:rPr>
  </w:style>
  <w:style w:type="paragraph" w:styleId="Heading3">
    <w:name w:val="heading 3"/>
    <w:basedOn w:val="ListParagraph"/>
    <w:next w:val="Normal"/>
    <w:link w:val="Heading3Char"/>
    <w:uiPriority w:val="9"/>
    <w:unhideWhenUsed/>
    <w:qFormat/>
    <w:rsid w:val="000C4E99"/>
    <w:pPr>
      <w:numPr>
        <w:ilvl w:val="1"/>
        <w:numId w:val="6"/>
      </w:numPr>
      <w:outlineLvl w:val="2"/>
    </w:pPr>
    <w:rPr>
      <w:b/>
      <w:bCs/>
    </w:rPr>
  </w:style>
  <w:style w:type="paragraph" w:styleId="Heading4">
    <w:name w:val="heading 4"/>
    <w:basedOn w:val="ListParagraph"/>
    <w:next w:val="Normal"/>
    <w:link w:val="Heading4Char"/>
    <w:uiPriority w:val="9"/>
    <w:unhideWhenUsed/>
    <w:qFormat/>
    <w:rsid w:val="000C4E99"/>
    <w:pPr>
      <w:numPr>
        <w:ilvl w:val="2"/>
        <w:numId w:val="6"/>
      </w:numPr>
      <w:outlineLvl w:val="3"/>
    </w:pPr>
    <w:rPr>
      <w:b/>
      <w:bCs/>
    </w:rPr>
  </w:style>
  <w:style w:type="paragraph" w:styleId="Heading5">
    <w:name w:val="heading 5"/>
    <w:basedOn w:val="ListParagraph"/>
    <w:next w:val="Normal"/>
    <w:link w:val="Heading5Char"/>
    <w:uiPriority w:val="9"/>
    <w:unhideWhenUsed/>
    <w:qFormat/>
    <w:rsid w:val="000C4E99"/>
    <w:pPr>
      <w:numPr>
        <w:ilvl w:val="3"/>
        <w:numId w:val="6"/>
      </w:numPr>
      <w:outlineLvl w:val="4"/>
    </w:pPr>
    <w:rPr>
      <w:b/>
      <w:bCs/>
    </w:rPr>
  </w:style>
  <w:style w:type="paragraph" w:styleId="Heading6">
    <w:name w:val="heading 6"/>
    <w:basedOn w:val="Normal"/>
    <w:next w:val="Normal"/>
    <w:link w:val="Heading6Char"/>
    <w:uiPriority w:val="9"/>
    <w:unhideWhenUsed/>
    <w:qFormat/>
    <w:rsid w:val="00EB5040"/>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EB5040"/>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EB504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EB504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A8B"/>
    <w:rPr>
      <w:rFonts w:ascii="Century Supra A" w:hAnsi="Century Supra A"/>
      <w:b/>
      <w:bCs/>
      <w:sz w:val="26"/>
      <w:szCs w:val="26"/>
    </w:rPr>
  </w:style>
  <w:style w:type="paragraph" w:styleId="ListParagraph">
    <w:name w:val="List Paragraph"/>
    <w:basedOn w:val="Normal"/>
    <w:uiPriority w:val="34"/>
    <w:qFormat/>
    <w:rsid w:val="00D275B8"/>
    <w:pPr>
      <w:ind w:left="720"/>
      <w:contextualSpacing/>
    </w:pPr>
  </w:style>
  <w:style w:type="character" w:customStyle="1" w:styleId="Heading2Char">
    <w:name w:val="Heading 2 Char"/>
    <w:basedOn w:val="DefaultParagraphFont"/>
    <w:link w:val="Heading2"/>
    <w:uiPriority w:val="9"/>
    <w:rsid w:val="00565F11"/>
    <w:rPr>
      <w:rFonts w:ascii="Century Supra A" w:hAnsi="Century Supra A"/>
      <w:sz w:val="26"/>
      <w:szCs w:val="26"/>
      <w:u w:val="single"/>
    </w:rPr>
  </w:style>
  <w:style w:type="character" w:customStyle="1" w:styleId="Heading3Char">
    <w:name w:val="Heading 3 Char"/>
    <w:basedOn w:val="DefaultParagraphFont"/>
    <w:link w:val="Heading3"/>
    <w:uiPriority w:val="9"/>
    <w:rsid w:val="000C4E99"/>
    <w:rPr>
      <w:rFonts w:ascii="Century Schoolbook" w:hAnsi="Century Schoolbook"/>
      <w:b/>
      <w:bCs/>
      <w:sz w:val="28"/>
      <w:szCs w:val="28"/>
    </w:rPr>
  </w:style>
  <w:style w:type="character" w:customStyle="1" w:styleId="Heading4Char">
    <w:name w:val="Heading 4 Char"/>
    <w:basedOn w:val="DefaultParagraphFont"/>
    <w:link w:val="Heading4"/>
    <w:uiPriority w:val="9"/>
    <w:rsid w:val="000C4E99"/>
    <w:rPr>
      <w:rFonts w:ascii="Century Schoolbook" w:hAnsi="Century Schoolbook"/>
      <w:b/>
      <w:bCs/>
      <w:sz w:val="28"/>
      <w:szCs w:val="28"/>
    </w:rPr>
  </w:style>
  <w:style w:type="character" w:customStyle="1" w:styleId="Heading5Char">
    <w:name w:val="Heading 5 Char"/>
    <w:basedOn w:val="DefaultParagraphFont"/>
    <w:link w:val="Heading5"/>
    <w:uiPriority w:val="9"/>
    <w:rsid w:val="000C4E99"/>
    <w:rPr>
      <w:rFonts w:ascii="Century Schoolbook" w:hAnsi="Century Schoolbook"/>
      <w:b/>
      <w:bCs/>
      <w:sz w:val="28"/>
      <w:szCs w:val="28"/>
    </w:rPr>
  </w:style>
  <w:style w:type="table" w:styleId="TableGrid">
    <w:name w:val="Table Grid"/>
    <w:basedOn w:val="TableNormal"/>
    <w:uiPriority w:val="39"/>
    <w:rsid w:val="000F4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AB1008"/>
  </w:style>
  <w:style w:type="paragraph" w:styleId="Header">
    <w:name w:val="header"/>
    <w:basedOn w:val="Normal"/>
    <w:link w:val="HeaderChar"/>
    <w:uiPriority w:val="99"/>
    <w:unhideWhenUsed/>
    <w:rsid w:val="00F14578"/>
    <w:pPr>
      <w:tabs>
        <w:tab w:val="center" w:pos="4680"/>
        <w:tab w:val="right" w:pos="9360"/>
      </w:tabs>
      <w:spacing w:line="240" w:lineRule="auto"/>
    </w:pPr>
  </w:style>
  <w:style w:type="character" w:customStyle="1" w:styleId="HeaderChar">
    <w:name w:val="Header Char"/>
    <w:basedOn w:val="DefaultParagraphFont"/>
    <w:link w:val="Header"/>
    <w:uiPriority w:val="99"/>
    <w:rsid w:val="00F14578"/>
    <w:rPr>
      <w:rFonts w:ascii="Century Schoolbook" w:hAnsi="Century Schoolbook"/>
      <w:sz w:val="28"/>
      <w:szCs w:val="28"/>
    </w:rPr>
  </w:style>
  <w:style w:type="paragraph" w:styleId="Footer">
    <w:name w:val="footer"/>
    <w:basedOn w:val="Normal"/>
    <w:link w:val="FooterChar"/>
    <w:uiPriority w:val="99"/>
    <w:unhideWhenUsed/>
    <w:rsid w:val="00F14578"/>
    <w:pPr>
      <w:tabs>
        <w:tab w:val="center" w:pos="4680"/>
        <w:tab w:val="right" w:pos="9360"/>
      </w:tabs>
      <w:spacing w:line="240" w:lineRule="auto"/>
    </w:pPr>
  </w:style>
  <w:style w:type="character" w:customStyle="1" w:styleId="FooterChar">
    <w:name w:val="Footer Char"/>
    <w:basedOn w:val="DefaultParagraphFont"/>
    <w:link w:val="Footer"/>
    <w:uiPriority w:val="99"/>
    <w:rsid w:val="00F14578"/>
    <w:rPr>
      <w:rFonts w:ascii="Century Schoolbook" w:hAnsi="Century Schoolbook"/>
      <w:sz w:val="28"/>
      <w:szCs w:val="28"/>
    </w:rPr>
  </w:style>
  <w:style w:type="paragraph" w:styleId="Revision">
    <w:name w:val="Revision"/>
    <w:hidden/>
    <w:uiPriority w:val="99"/>
    <w:semiHidden/>
    <w:rsid w:val="00B6471C"/>
    <w:pPr>
      <w:spacing w:after="0" w:line="240" w:lineRule="auto"/>
    </w:pPr>
    <w:rPr>
      <w:rFonts w:ascii="Century Schoolbook" w:hAnsi="Century Schoolbook"/>
      <w:sz w:val="28"/>
      <w:szCs w:val="28"/>
    </w:rPr>
  </w:style>
  <w:style w:type="character" w:styleId="CommentReference">
    <w:name w:val="annotation reference"/>
    <w:basedOn w:val="DefaultParagraphFont"/>
    <w:uiPriority w:val="99"/>
    <w:semiHidden/>
    <w:unhideWhenUsed/>
    <w:rsid w:val="0012537F"/>
    <w:rPr>
      <w:sz w:val="16"/>
      <w:szCs w:val="16"/>
    </w:rPr>
  </w:style>
  <w:style w:type="paragraph" w:styleId="CommentText">
    <w:name w:val="annotation text"/>
    <w:basedOn w:val="Normal"/>
    <w:link w:val="CommentTextChar"/>
    <w:uiPriority w:val="99"/>
    <w:unhideWhenUsed/>
    <w:rsid w:val="0012537F"/>
    <w:pPr>
      <w:spacing w:line="240" w:lineRule="auto"/>
    </w:pPr>
    <w:rPr>
      <w:sz w:val="20"/>
      <w:szCs w:val="20"/>
    </w:rPr>
  </w:style>
  <w:style w:type="character" w:customStyle="1" w:styleId="CommentTextChar">
    <w:name w:val="Comment Text Char"/>
    <w:basedOn w:val="DefaultParagraphFont"/>
    <w:link w:val="CommentText"/>
    <w:uiPriority w:val="99"/>
    <w:rsid w:val="0012537F"/>
    <w:rPr>
      <w:rFonts w:ascii="Century Schoolbook" w:hAnsi="Century Schoolbook"/>
      <w:sz w:val="20"/>
      <w:szCs w:val="20"/>
    </w:rPr>
  </w:style>
  <w:style w:type="paragraph" w:styleId="CommentSubject">
    <w:name w:val="annotation subject"/>
    <w:basedOn w:val="CommentText"/>
    <w:next w:val="CommentText"/>
    <w:link w:val="CommentSubjectChar"/>
    <w:uiPriority w:val="99"/>
    <w:semiHidden/>
    <w:unhideWhenUsed/>
    <w:rsid w:val="0012537F"/>
    <w:rPr>
      <w:b/>
      <w:bCs/>
    </w:rPr>
  </w:style>
  <w:style w:type="character" w:customStyle="1" w:styleId="CommentSubjectChar">
    <w:name w:val="Comment Subject Char"/>
    <w:basedOn w:val="CommentTextChar"/>
    <w:link w:val="CommentSubject"/>
    <w:uiPriority w:val="99"/>
    <w:semiHidden/>
    <w:rsid w:val="0012537F"/>
    <w:rPr>
      <w:rFonts w:ascii="Century Schoolbook" w:hAnsi="Century Schoolbook"/>
      <w:b/>
      <w:bCs/>
      <w:sz w:val="20"/>
      <w:szCs w:val="20"/>
    </w:rPr>
  </w:style>
  <w:style w:type="paragraph" w:styleId="FootnoteText">
    <w:name w:val="footnote text"/>
    <w:basedOn w:val="Normal"/>
    <w:link w:val="FootnoteTextChar"/>
    <w:uiPriority w:val="99"/>
    <w:semiHidden/>
    <w:unhideWhenUsed/>
    <w:rsid w:val="00223C9C"/>
    <w:pPr>
      <w:spacing w:line="240" w:lineRule="auto"/>
    </w:pPr>
    <w:rPr>
      <w:sz w:val="20"/>
      <w:szCs w:val="20"/>
    </w:rPr>
  </w:style>
  <w:style w:type="character" w:customStyle="1" w:styleId="FootnoteTextChar">
    <w:name w:val="Footnote Text Char"/>
    <w:basedOn w:val="DefaultParagraphFont"/>
    <w:link w:val="FootnoteText"/>
    <w:uiPriority w:val="99"/>
    <w:semiHidden/>
    <w:rsid w:val="00223C9C"/>
    <w:rPr>
      <w:rFonts w:ascii="Century Schoolbook" w:hAnsi="Century Schoolbook"/>
      <w:sz w:val="20"/>
      <w:szCs w:val="20"/>
    </w:rPr>
  </w:style>
  <w:style w:type="character" w:styleId="FootnoteReference">
    <w:name w:val="footnote reference"/>
    <w:basedOn w:val="DefaultParagraphFont"/>
    <w:uiPriority w:val="99"/>
    <w:semiHidden/>
    <w:unhideWhenUsed/>
    <w:rsid w:val="00223C9C"/>
    <w:rPr>
      <w:vertAlign w:val="superscript"/>
    </w:rPr>
  </w:style>
  <w:style w:type="character" w:customStyle="1" w:styleId="Heading6Char">
    <w:name w:val="Heading 6 Char"/>
    <w:basedOn w:val="DefaultParagraphFont"/>
    <w:link w:val="Heading6"/>
    <w:uiPriority w:val="9"/>
    <w:rsid w:val="00EB5040"/>
    <w:rPr>
      <w:rFonts w:asciiTheme="majorHAnsi" w:eastAsiaTheme="majorEastAsia" w:hAnsiTheme="majorHAnsi" w:cstheme="majorBidi"/>
      <w:color w:val="1F3763" w:themeColor="accent1" w:themeShade="7F"/>
      <w:sz w:val="28"/>
      <w:szCs w:val="28"/>
    </w:rPr>
  </w:style>
  <w:style w:type="character" w:customStyle="1" w:styleId="Heading7Char">
    <w:name w:val="Heading 7 Char"/>
    <w:basedOn w:val="DefaultParagraphFont"/>
    <w:link w:val="Heading7"/>
    <w:uiPriority w:val="9"/>
    <w:rsid w:val="00EB5040"/>
    <w:rPr>
      <w:rFonts w:asciiTheme="majorHAnsi" w:eastAsiaTheme="majorEastAsia" w:hAnsiTheme="majorHAnsi" w:cstheme="majorBidi"/>
      <w:i/>
      <w:iCs/>
      <w:color w:val="1F3763" w:themeColor="accent1" w:themeShade="7F"/>
      <w:sz w:val="28"/>
      <w:szCs w:val="28"/>
    </w:rPr>
  </w:style>
  <w:style w:type="character" w:customStyle="1" w:styleId="Heading8Char">
    <w:name w:val="Heading 8 Char"/>
    <w:basedOn w:val="DefaultParagraphFont"/>
    <w:link w:val="Heading8"/>
    <w:uiPriority w:val="9"/>
    <w:rsid w:val="00EB504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EB5040"/>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714B49"/>
    <w:rPr>
      <w:color w:val="0563C1" w:themeColor="hyperlink"/>
      <w:u w:val="single"/>
    </w:rPr>
  </w:style>
  <w:style w:type="character" w:styleId="UnresolvedMention">
    <w:name w:val="Unresolved Mention"/>
    <w:basedOn w:val="DefaultParagraphFont"/>
    <w:uiPriority w:val="99"/>
    <w:semiHidden/>
    <w:unhideWhenUsed/>
    <w:rsid w:val="00714B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xcourts.gov/businesscourt/divisions/third/" TargetMode="External"/><Relationship Id="rId5" Type="http://schemas.openxmlformats.org/officeDocument/2006/relationships/webSettings" Target="webSettings.xml"/><Relationship Id="rId10" Type="http://schemas.openxmlformats.org/officeDocument/2006/relationships/hyperlink" Target="https://txcourts.gov/businesscourt/divisions/third/" TargetMode="External"/><Relationship Id="rId4" Type="http://schemas.openxmlformats.org/officeDocument/2006/relationships/settings" Target="settings.xml"/><Relationship Id="rId9" Type="http://schemas.openxmlformats.org/officeDocument/2006/relationships/hyperlink" Target="chrome-extension://efaidnbmnnnibpcajpcglclefindmkaj/https:/txcourts.gov/media/1459352/business-court-third-division-court-procedure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7E22B-2517-4B9F-B9F0-E47A0951C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5762</Words>
  <Characters>32845</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Andrews</dc:creator>
  <cp:keywords/>
  <dc:description/>
  <cp:lastModifiedBy>Melissa Andrews</cp:lastModifiedBy>
  <cp:revision>3</cp:revision>
  <dcterms:created xsi:type="dcterms:W3CDTF">2025-04-29T15:53:00Z</dcterms:created>
  <dcterms:modified xsi:type="dcterms:W3CDTF">2025-04-29T15:55:00Z</dcterms:modified>
</cp:coreProperties>
</file>