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E7AC" w14:textId="77777777" w:rsidR="00C36650" w:rsidRPr="00C36650" w:rsidRDefault="00C36650" w:rsidP="00323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14:ligatures w14:val="none"/>
        </w:rPr>
      </w:pPr>
      <w:r w:rsidRPr="00C36650">
        <w:rPr>
          <w:rFonts w:ascii="Century Schoolbook" w:eastAsia="Calibri" w:hAnsi="Century Schoolbook" w:cs="Times New Roman"/>
          <w:noProof/>
          <w:kern w:val="0"/>
          <w:sz w:val="24"/>
          <w14:ligatures w14:val="none"/>
        </w:rPr>
        <w:drawing>
          <wp:inline distT="0" distB="0" distL="0" distR="0" wp14:anchorId="64C1D062" wp14:editId="7A642FB1">
            <wp:extent cx="1188720" cy="1188720"/>
            <wp:effectExtent l="0" t="0" r="0" b="0"/>
            <wp:docPr id="11109941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59C90" w14:textId="77777777" w:rsidR="00C36650" w:rsidRPr="00C36650" w:rsidRDefault="00C36650" w:rsidP="00C36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kern w:val="0"/>
          <w:sz w:val="28"/>
          <w:szCs w:val="28"/>
          <w14:ligatures w14:val="none"/>
        </w:rPr>
      </w:pPr>
      <w:r w:rsidRPr="00C36650">
        <w:rPr>
          <w:rFonts w:ascii="Century Schoolbook" w:eastAsia="Times New Roman" w:hAnsi="Century Schoolbook" w:cs="Times New Roman"/>
          <w:b/>
          <w:bCs/>
          <w:kern w:val="0"/>
          <w:sz w:val="28"/>
          <w:szCs w:val="28"/>
          <w14:ligatures w14:val="none"/>
        </w:rPr>
        <w:t>The Business Court of Texas,</w:t>
      </w:r>
    </w:p>
    <w:p w14:paraId="17C3E328" w14:textId="77777777" w:rsidR="00C36650" w:rsidRPr="00C36650" w:rsidRDefault="00C36650" w:rsidP="00C3665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14:ligatures w14:val="none"/>
        </w:rPr>
      </w:pPr>
      <w:r w:rsidRPr="00C36650">
        <w:rPr>
          <w:rFonts w:ascii="Century Schoolbook" w:eastAsia="Times New Roman" w:hAnsi="Century Schoolbook" w:cs="Times New Roman"/>
          <w:b/>
          <w:bCs/>
          <w:kern w:val="0"/>
          <w:sz w:val="28"/>
          <w:szCs w:val="28"/>
          <w14:ligatures w14:val="none"/>
        </w:rPr>
        <w:t>First Division</w:t>
      </w:r>
    </w:p>
    <w:tbl>
      <w:tblPr>
        <w:tblW w:w="9733" w:type="dxa"/>
        <w:tblLook w:val="04A0" w:firstRow="1" w:lastRow="0" w:firstColumn="1" w:lastColumn="0" w:noHBand="0" w:noVBand="1"/>
      </w:tblPr>
      <w:tblGrid>
        <w:gridCol w:w="4518"/>
        <w:gridCol w:w="540"/>
        <w:gridCol w:w="4675"/>
      </w:tblGrid>
      <w:tr w:rsidR="00C36650" w:rsidRPr="00C36650" w14:paraId="4A7B44A4" w14:textId="77777777" w:rsidTr="0062152B">
        <w:tc>
          <w:tcPr>
            <w:tcW w:w="4518" w:type="dxa"/>
            <w:shd w:val="clear" w:color="auto" w:fill="auto"/>
          </w:tcPr>
          <w:p w14:paraId="50EE3AC4" w14:textId="77777777" w:rsidR="00C36650" w:rsidRPr="00C36650" w:rsidRDefault="00C36650" w:rsidP="00C3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</w:pPr>
            <w:r w:rsidRPr="00C36650"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  <w:t>[PLAINTIFF],</w:t>
            </w:r>
          </w:p>
          <w:p w14:paraId="5E5144BF" w14:textId="77777777" w:rsidR="00C36650" w:rsidRPr="00C36650" w:rsidRDefault="00C36650" w:rsidP="00C3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"/>
              <w:rPr>
                <w:rFonts w:ascii="Century Schoolbook" w:eastAsia="Calibri" w:hAnsi="Century Schoolbook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C36650">
              <w:rPr>
                <w:rFonts w:ascii="Century Schoolbook" w:eastAsia="Calibri" w:hAnsi="Century Schoolbook" w:cs="Times New Roman"/>
                <w:i/>
                <w:iCs/>
                <w:kern w:val="0"/>
                <w:sz w:val="26"/>
                <w:szCs w:val="26"/>
                <w14:ligatures w14:val="none"/>
              </w:rPr>
              <w:t>Plaintiff,</w:t>
            </w:r>
          </w:p>
          <w:p w14:paraId="6EC74187" w14:textId="77777777" w:rsidR="00C36650" w:rsidRPr="00C36650" w:rsidRDefault="00C36650" w:rsidP="00C3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</w:pPr>
            <w:r w:rsidRPr="00C36650"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  <w:t>v.</w:t>
            </w:r>
          </w:p>
          <w:p w14:paraId="6D29D8B1" w14:textId="77777777" w:rsidR="00C36650" w:rsidRPr="00C36650" w:rsidRDefault="00C36650" w:rsidP="00C3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</w:pPr>
            <w:r w:rsidRPr="00C36650"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  <w:t>[DEFENDANT],</w:t>
            </w:r>
          </w:p>
          <w:p w14:paraId="796AF9DB" w14:textId="77777777" w:rsidR="00C36650" w:rsidRPr="00C36650" w:rsidRDefault="00C36650" w:rsidP="00C3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6"/>
              <w:rPr>
                <w:rFonts w:ascii="Century Schoolbook" w:eastAsia="Calibri" w:hAnsi="Century Schoolbook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C36650">
              <w:rPr>
                <w:rFonts w:ascii="Century Schoolbook" w:eastAsia="Calibri" w:hAnsi="Century Schoolbook" w:cs="Times New Roman"/>
                <w:i/>
                <w:iCs/>
                <w:kern w:val="0"/>
                <w:sz w:val="26"/>
                <w:szCs w:val="26"/>
                <w14:ligatures w14:val="none"/>
              </w:rPr>
              <w:t>Defendant.</w:t>
            </w:r>
          </w:p>
        </w:tc>
        <w:tc>
          <w:tcPr>
            <w:tcW w:w="540" w:type="dxa"/>
            <w:shd w:val="clear" w:color="auto" w:fill="auto"/>
          </w:tcPr>
          <w:p w14:paraId="180034A2" w14:textId="77777777" w:rsidR="00C36650" w:rsidRPr="00C36650" w:rsidRDefault="00C36650" w:rsidP="00C3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</w:pPr>
            <w:r w:rsidRPr="00C36650"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  <w:t>§</w:t>
            </w:r>
          </w:p>
          <w:p w14:paraId="5AEFD7E2" w14:textId="77777777" w:rsidR="00C36650" w:rsidRPr="00C36650" w:rsidRDefault="00C36650" w:rsidP="00C3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</w:pPr>
            <w:r w:rsidRPr="00C36650"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  <w:t>§</w:t>
            </w:r>
          </w:p>
          <w:p w14:paraId="3E39D94F" w14:textId="77777777" w:rsidR="00C36650" w:rsidRPr="00C36650" w:rsidRDefault="00C36650" w:rsidP="00C3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</w:pPr>
            <w:r w:rsidRPr="00C36650"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  <w:t>§</w:t>
            </w:r>
          </w:p>
          <w:p w14:paraId="4C528E3B" w14:textId="77777777" w:rsidR="00C36650" w:rsidRPr="00C36650" w:rsidRDefault="00C36650" w:rsidP="00C3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</w:pPr>
            <w:r w:rsidRPr="00C36650"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  <w:t>§</w:t>
            </w:r>
          </w:p>
          <w:p w14:paraId="162741CE" w14:textId="77777777" w:rsidR="00C36650" w:rsidRPr="00C36650" w:rsidRDefault="00C36650" w:rsidP="00C3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</w:pPr>
            <w:r w:rsidRPr="00C36650"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  <w:t>§</w:t>
            </w:r>
          </w:p>
          <w:p w14:paraId="7B14438A" w14:textId="77777777" w:rsidR="00C36650" w:rsidRPr="00C36650" w:rsidRDefault="00C36650" w:rsidP="00C3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</w:pPr>
            <w:r w:rsidRPr="00C36650"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  <w:t>§</w:t>
            </w:r>
          </w:p>
        </w:tc>
        <w:tc>
          <w:tcPr>
            <w:tcW w:w="4675" w:type="dxa"/>
            <w:shd w:val="clear" w:color="auto" w:fill="auto"/>
          </w:tcPr>
          <w:p w14:paraId="536FFED1" w14:textId="77777777" w:rsidR="00C36650" w:rsidRPr="00C36650" w:rsidRDefault="00C36650" w:rsidP="00C3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</w:pPr>
          </w:p>
          <w:p w14:paraId="0A8F712B" w14:textId="77777777" w:rsidR="00C36650" w:rsidRPr="00C36650" w:rsidRDefault="00C36650" w:rsidP="00C3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</w:pPr>
          </w:p>
          <w:p w14:paraId="3BF53EE9" w14:textId="6A469AFB" w:rsidR="00C36650" w:rsidRPr="00C36650" w:rsidRDefault="00C36650" w:rsidP="00C3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</w:pPr>
            <w:r w:rsidRPr="00C36650"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  <w:t>Cause No. 2</w:t>
            </w:r>
            <w:r w:rsidR="00F0215E"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  <w:t>_</w:t>
            </w:r>
            <w:r w:rsidRPr="00C36650">
              <w:rPr>
                <w:rFonts w:ascii="Century Schoolbook" w:eastAsia="Calibri" w:hAnsi="Century Schoolbook" w:cs="Times New Roman"/>
                <w:kern w:val="0"/>
                <w:sz w:val="26"/>
                <w:szCs w:val="26"/>
                <w14:ligatures w14:val="none"/>
              </w:rPr>
              <w:t>-BC01A-____</w:t>
            </w:r>
          </w:p>
        </w:tc>
      </w:tr>
    </w:tbl>
    <w:p w14:paraId="760512CE" w14:textId="77777777" w:rsidR="00C36650" w:rsidRPr="00C36650" w:rsidRDefault="00C36650" w:rsidP="00C3665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Schoolbook" w:eastAsia="Times New Roman" w:hAnsi="Century Schoolbook" w:cs="Times New Roman"/>
          <w:kern w:val="0"/>
          <w:sz w:val="26"/>
          <w:szCs w:val="26"/>
          <w14:ligatures w14:val="none"/>
        </w:rPr>
      </w:pPr>
      <w:r w:rsidRPr="00C36650">
        <w:rPr>
          <w:rFonts w:ascii="Century Schoolbook" w:eastAsia="Times New Roman" w:hAnsi="Century Schoolbook" w:cs="Times New Roman"/>
          <w:kern w:val="0"/>
          <w:sz w:val="26"/>
          <w:szCs w:val="26"/>
          <w14:ligatures w14:val="none"/>
        </w:rPr>
        <w:t>═══════════════════════════════════════</w:t>
      </w:r>
    </w:p>
    <w:p w14:paraId="3BAF50C3" w14:textId="77777777" w:rsidR="00C36650" w:rsidRPr="00C36650" w:rsidRDefault="00C36650" w:rsidP="00C3665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Schoolbook" w:eastAsia="Times New Roman" w:hAnsi="Century Schoolbook" w:cs="Times New Roman"/>
          <w:kern w:val="0"/>
          <w:sz w:val="28"/>
          <w:szCs w:val="28"/>
          <w14:ligatures w14:val="none"/>
        </w:rPr>
      </w:pPr>
      <w:r w:rsidRPr="00C36650">
        <w:rPr>
          <w:rFonts w:ascii="Century Schoolbook" w:eastAsia="Times New Roman" w:hAnsi="Century Schoolbook" w:cs="Times New Roman"/>
          <w:b/>
          <w:bCs/>
          <w:kern w:val="0"/>
          <w:sz w:val="28"/>
          <w:szCs w:val="28"/>
          <w14:ligatures w14:val="none"/>
        </w:rPr>
        <w:t>Scheduling Order</w:t>
      </w:r>
    </w:p>
    <w:p w14:paraId="4FBA2048" w14:textId="77777777" w:rsidR="00C36650" w:rsidRPr="00C36650" w:rsidRDefault="00C36650" w:rsidP="00C3665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entury Schoolbook" w:eastAsia="Times New Roman" w:hAnsi="Century Schoolbook" w:cs="Times New Roman"/>
          <w:kern w:val="0"/>
          <w:sz w:val="26"/>
          <w:szCs w:val="26"/>
          <w14:ligatures w14:val="none"/>
        </w:rPr>
      </w:pPr>
      <w:r w:rsidRPr="00C36650">
        <w:rPr>
          <w:rFonts w:ascii="Century Schoolbook" w:eastAsia="Times New Roman" w:hAnsi="Century Schoolbook" w:cs="Times New Roman"/>
          <w:kern w:val="0"/>
          <w:sz w:val="26"/>
          <w:szCs w:val="26"/>
          <w14:ligatures w14:val="none"/>
        </w:rPr>
        <w:t>═══════════════════════════════════════</w:t>
      </w:r>
    </w:p>
    <w:p w14:paraId="32754306" w14:textId="77777777" w:rsidR="00C36650" w:rsidRPr="00C36650" w:rsidRDefault="00C36650" w:rsidP="00C36650">
      <w:pPr>
        <w:spacing w:after="0" w:line="480" w:lineRule="auto"/>
        <w:jc w:val="both"/>
        <w:rPr>
          <w:rFonts w:ascii="Century Schoolbook" w:eastAsia="Calibri" w:hAnsi="Century Schoolbook" w:cs="Times New Roman"/>
          <w:kern w:val="0"/>
          <w:sz w:val="24"/>
          <w14:ligatures w14:val="none"/>
        </w:rPr>
      </w:pP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tab/>
        <w:t xml:space="preserve">The Court enters the following order to control discovery, deadlines, and settings in this Cause. Dates marked with an </w:t>
      </w:r>
      <w:r w:rsidRPr="00C36650">
        <w:rPr>
          <w:rFonts w:ascii="Century Schoolbook" w:eastAsia="Calibri" w:hAnsi="Century Schoolbook" w:cs="Times New Roman"/>
          <w:color w:val="FF0000"/>
          <w:kern w:val="0"/>
          <w:sz w:val="24"/>
          <w14:ligatures w14:val="none"/>
        </w:rPr>
        <w:t>*</w:t>
      </w: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t xml:space="preserve"> may be amended upon the filing of a Rule 11 agreement. No other dates may be changed absent leave of court.</w:t>
      </w:r>
    </w:p>
    <w:tbl>
      <w:tblPr>
        <w:tblStyle w:val="TableGrid1"/>
        <w:tblW w:w="10800" w:type="dxa"/>
        <w:jc w:val="center"/>
        <w:tblLook w:val="04A0" w:firstRow="1" w:lastRow="0" w:firstColumn="1" w:lastColumn="0" w:noHBand="0" w:noVBand="1"/>
      </w:tblPr>
      <w:tblGrid>
        <w:gridCol w:w="2335"/>
        <w:gridCol w:w="8465"/>
      </w:tblGrid>
      <w:tr w:rsidR="00C36650" w:rsidRPr="00C36650" w14:paraId="392B69CD" w14:textId="77777777" w:rsidTr="0062152B">
        <w:trPr>
          <w:jc w:val="center"/>
        </w:trPr>
        <w:tc>
          <w:tcPr>
            <w:tcW w:w="2335" w:type="dxa"/>
          </w:tcPr>
          <w:p w14:paraId="579900FD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TRIAL SETTING</w:t>
            </w:r>
          </w:p>
          <w:p w14:paraId="23C7D283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43E3B4F2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Date:</w:t>
            </w:r>
          </w:p>
          <w:p w14:paraId="11A17B16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7AFBC64B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27F31A24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Time: 9AM</w:t>
            </w:r>
          </w:p>
          <w:p w14:paraId="6F51FC20" w14:textId="77777777" w:rsid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0484108C" w14:textId="77777777" w:rsidR="00991A2C" w:rsidRDefault="00991A2C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343EAA53" w14:textId="19DCC532" w:rsidR="00991A2C" w:rsidRPr="00C36650" w:rsidRDefault="00991A2C" w:rsidP="00C36650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Cases may be called to trial on the trial date or any date within 14 days thereafter.</w:t>
            </w:r>
          </w:p>
        </w:tc>
        <w:tc>
          <w:tcPr>
            <w:tcW w:w="8465" w:type="dxa"/>
          </w:tcPr>
          <w:p w14:paraId="6319046C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_____ Bench   _____ Jury</w:t>
            </w:r>
          </w:p>
          <w:p w14:paraId="51CB8E02" w14:textId="77777777" w:rsidR="00C36650" w:rsidRPr="00C36650" w:rsidRDefault="00C36650" w:rsidP="00C36650">
            <w:pPr>
              <w:jc w:val="both"/>
              <w:rPr>
                <w:rFonts w:eastAsia="Calibri" w:cs="Times New Roman"/>
                <w:b/>
                <w:szCs w:val="24"/>
              </w:rPr>
            </w:pPr>
          </w:p>
          <w:p w14:paraId="0913B65A" w14:textId="77777777" w:rsidR="00C36650" w:rsidRPr="00C36650" w:rsidRDefault="00C36650" w:rsidP="00C36650">
            <w:pPr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C36650">
              <w:rPr>
                <w:rFonts w:eastAsia="Calibri" w:cs="Times New Roman"/>
                <w:b/>
                <w:bCs/>
                <w:szCs w:val="24"/>
              </w:rPr>
              <w:t>If Bench: a party’s agreement to this order constitutes a JURY WAIVER by that party.</w:t>
            </w:r>
          </w:p>
          <w:p w14:paraId="54474315" w14:textId="77777777" w:rsidR="00C36650" w:rsidRPr="00C36650" w:rsidRDefault="00C36650" w:rsidP="00C36650">
            <w:pPr>
              <w:jc w:val="both"/>
              <w:rPr>
                <w:rFonts w:eastAsia="Calibri" w:cs="Times New Roman"/>
                <w:b/>
                <w:bCs/>
                <w:szCs w:val="24"/>
              </w:rPr>
            </w:pPr>
          </w:p>
          <w:p w14:paraId="4CE552CC" w14:textId="77777777" w:rsidR="00C36650" w:rsidRPr="00C36650" w:rsidRDefault="00C36650" w:rsidP="00C36650">
            <w:pPr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C36650">
              <w:rPr>
                <w:rFonts w:eastAsia="Calibri" w:cs="Times New Roman"/>
                <w:b/>
                <w:bCs/>
                <w:szCs w:val="24"/>
              </w:rPr>
              <w:t>If Jury: the jury fee must be paid no later than 90 days before the trial setting or the right to a jury will be DEEMED WAIVED and the case will proceed to bench trial.</w:t>
            </w:r>
          </w:p>
          <w:p w14:paraId="14A6319B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46C9C473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If Jury, County where trial is to be commenced: ____________________</w:t>
            </w:r>
          </w:p>
          <w:p w14:paraId="45825202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 xml:space="preserve">_____ This is the county of proper venue </w:t>
            </w:r>
            <w:r w:rsidRPr="00C36650">
              <w:rPr>
                <w:rFonts w:eastAsia="Calibri" w:cs="Times New Roman"/>
                <w:i/>
                <w:iCs/>
                <w:szCs w:val="24"/>
              </w:rPr>
              <w:t>or</w:t>
            </w:r>
          </w:p>
          <w:p w14:paraId="3390F596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_____ The parties have agreed to this county per Tex. Gov’t Code § 25A.015.</w:t>
            </w:r>
          </w:p>
          <w:p w14:paraId="5B2A53AE" w14:textId="77777777" w:rsidR="00C36650" w:rsidRPr="00C36650" w:rsidRDefault="00C36650" w:rsidP="00C36650">
            <w:pPr>
              <w:jc w:val="both"/>
              <w:rPr>
                <w:rFonts w:eastAsia="Calibri" w:cs="Times New Roman"/>
                <w:b/>
                <w:szCs w:val="24"/>
              </w:rPr>
            </w:pPr>
          </w:p>
          <w:p w14:paraId="01D93266" w14:textId="77777777" w:rsidR="00C36650" w:rsidRPr="00C36650" w:rsidRDefault="00C36650" w:rsidP="00C36650">
            <w:pPr>
              <w:jc w:val="both"/>
              <w:rPr>
                <w:rFonts w:eastAsia="Calibri" w:cs="Times New Roman"/>
                <w:b/>
                <w:szCs w:val="24"/>
              </w:rPr>
            </w:pPr>
            <w:r w:rsidRPr="00C36650">
              <w:rPr>
                <w:rFonts w:eastAsia="Calibri" w:cs="Times New Roman"/>
                <w:b/>
                <w:szCs w:val="24"/>
              </w:rPr>
              <w:t>A reset or continuance of the trial setting does not alter any deadline established by this order.</w:t>
            </w:r>
          </w:p>
          <w:p w14:paraId="046F3405" w14:textId="77777777" w:rsidR="00C36650" w:rsidRPr="00C36650" w:rsidRDefault="00C36650" w:rsidP="00C36650">
            <w:pPr>
              <w:jc w:val="both"/>
              <w:rPr>
                <w:rFonts w:eastAsia="Calibri" w:cs="Times New Roman"/>
                <w:b/>
                <w:szCs w:val="24"/>
              </w:rPr>
            </w:pPr>
          </w:p>
        </w:tc>
      </w:tr>
    </w:tbl>
    <w:p w14:paraId="5186C0F8" w14:textId="77777777" w:rsidR="00C36650" w:rsidRPr="00C36650" w:rsidRDefault="00C36650" w:rsidP="00C36650">
      <w:pPr>
        <w:spacing w:after="0" w:line="240" w:lineRule="auto"/>
        <w:jc w:val="both"/>
        <w:rPr>
          <w:rFonts w:ascii="Century Schoolbook" w:eastAsia="Calibri" w:hAnsi="Century Schoolbook" w:cs="Times New Roman"/>
          <w:kern w:val="0"/>
          <w:sz w:val="24"/>
          <w:szCs w:val="24"/>
          <w14:ligatures w14:val="none"/>
        </w:rPr>
        <w:sectPr w:rsidR="00C36650" w:rsidRPr="00C36650" w:rsidSect="00FD5B11">
          <w:footerReference w:type="default" r:id="rId9"/>
          <w:pgSz w:w="12240" w:h="15840"/>
          <w:pgMar w:top="72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1"/>
        <w:tblW w:w="10800" w:type="dxa"/>
        <w:jc w:val="center"/>
        <w:tblLook w:val="04A0" w:firstRow="1" w:lastRow="0" w:firstColumn="1" w:lastColumn="0" w:noHBand="0" w:noVBand="1"/>
      </w:tblPr>
      <w:tblGrid>
        <w:gridCol w:w="2335"/>
        <w:gridCol w:w="8465"/>
      </w:tblGrid>
      <w:tr w:rsidR="00C36650" w:rsidRPr="00C36650" w14:paraId="29C014F8" w14:textId="77777777" w:rsidTr="0062152B">
        <w:trPr>
          <w:trHeight w:val="2235"/>
          <w:jc w:val="center"/>
        </w:trPr>
        <w:tc>
          <w:tcPr>
            <w:tcW w:w="2335" w:type="dxa"/>
          </w:tcPr>
          <w:p w14:paraId="39A5BD0A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lastRenderedPageBreak/>
              <w:t>PRETRIAL HEARING</w:t>
            </w:r>
          </w:p>
          <w:p w14:paraId="26520565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33A5C896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Date:</w:t>
            </w:r>
          </w:p>
          <w:p w14:paraId="7A0CF49C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5E1107DF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4E67D1F3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Time: 9AM</w:t>
            </w:r>
          </w:p>
        </w:tc>
        <w:tc>
          <w:tcPr>
            <w:tcW w:w="8465" w:type="dxa"/>
          </w:tcPr>
          <w:p w14:paraId="7FEE2C3E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 xml:space="preserve">Parties must confer on the following at least 14 days before the pretrial hearing: witness lists, exhibit lists, demonstrative exhibits, deposition excerpts to be offered on direct examination, motions in </w:t>
            </w:r>
            <w:proofErr w:type="spellStart"/>
            <w:r w:rsidRPr="00C36650">
              <w:rPr>
                <w:rFonts w:eastAsia="Calibri" w:cs="Times New Roman"/>
                <w:szCs w:val="24"/>
              </w:rPr>
              <w:t>limine</w:t>
            </w:r>
            <w:proofErr w:type="spellEnd"/>
            <w:r w:rsidRPr="00C36650">
              <w:rPr>
                <w:rFonts w:eastAsia="Calibri" w:cs="Times New Roman"/>
                <w:szCs w:val="24"/>
              </w:rPr>
              <w:t>, and proposed jury charges.</w:t>
            </w:r>
          </w:p>
          <w:p w14:paraId="6F2445F9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5D9D609C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All agreed pre-marked exhibits, deposition testimony to be offered on direct examination, and proposed jury charges in Word format must be provided to the Court before or at the pretrial conference.</w:t>
            </w:r>
          </w:p>
          <w:p w14:paraId="799023F3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C36650" w:rsidRPr="00C36650" w14:paraId="7048B29D" w14:textId="77777777" w:rsidTr="0062152B">
        <w:trPr>
          <w:jc w:val="center"/>
        </w:trPr>
        <w:tc>
          <w:tcPr>
            <w:tcW w:w="2335" w:type="dxa"/>
          </w:tcPr>
          <w:p w14:paraId="48F132F4" w14:textId="77777777" w:rsidR="00C36650" w:rsidRPr="00C36650" w:rsidRDefault="00C36650" w:rsidP="00C36650">
            <w:pPr>
              <w:jc w:val="both"/>
              <w:rPr>
                <w:rFonts w:eastAsia="Calibri" w:cs="Times New Roman"/>
              </w:rPr>
            </w:pPr>
            <w:r w:rsidRPr="00C36650">
              <w:rPr>
                <w:rFonts w:eastAsia="Calibri" w:cs="Times New Roman"/>
              </w:rPr>
              <w:t>AMENDED PLEADINGS (CLAIMS)</w:t>
            </w:r>
          </w:p>
          <w:p w14:paraId="683C91B5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76AEA923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Date:</w:t>
            </w:r>
          </w:p>
          <w:p w14:paraId="259BA27F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8465" w:type="dxa"/>
          </w:tcPr>
          <w:p w14:paraId="5EB5A280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Pleadings asserting new claims for affirmative relief must be filed and served by this date.</w:t>
            </w:r>
          </w:p>
          <w:p w14:paraId="7927E376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0A4E1357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C36650" w:rsidRPr="00C36650" w14:paraId="68DEC7C3" w14:textId="77777777" w:rsidTr="0062152B">
        <w:trPr>
          <w:jc w:val="center"/>
        </w:trPr>
        <w:tc>
          <w:tcPr>
            <w:tcW w:w="2335" w:type="dxa"/>
          </w:tcPr>
          <w:p w14:paraId="2FF93236" w14:textId="77777777" w:rsidR="00C36650" w:rsidRPr="00C36650" w:rsidRDefault="00C36650" w:rsidP="00C36650">
            <w:pPr>
              <w:jc w:val="both"/>
              <w:rPr>
                <w:rFonts w:eastAsia="Calibri" w:cs="Times New Roman"/>
              </w:rPr>
            </w:pPr>
            <w:r w:rsidRPr="00C36650">
              <w:rPr>
                <w:rFonts w:eastAsia="Calibri" w:cs="Times New Roman"/>
              </w:rPr>
              <w:t>AMENDED PLEADINGS (DEFENSES)</w:t>
            </w:r>
          </w:p>
          <w:p w14:paraId="06082128" w14:textId="77777777" w:rsidR="00C36650" w:rsidRPr="00C36650" w:rsidRDefault="00C36650" w:rsidP="00C36650">
            <w:pPr>
              <w:jc w:val="both"/>
              <w:rPr>
                <w:rFonts w:eastAsia="Calibri" w:cs="Times New Roman"/>
              </w:rPr>
            </w:pPr>
          </w:p>
          <w:p w14:paraId="00EC9F5A" w14:textId="77777777" w:rsidR="00C36650" w:rsidRPr="00C36650" w:rsidRDefault="00C36650" w:rsidP="00C36650">
            <w:pPr>
              <w:jc w:val="both"/>
              <w:rPr>
                <w:rFonts w:eastAsia="Calibri" w:cs="Times New Roman"/>
              </w:rPr>
            </w:pPr>
            <w:r w:rsidRPr="00C36650">
              <w:rPr>
                <w:rFonts w:eastAsia="Calibri" w:cs="Times New Roman"/>
              </w:rPr>
              <w:t>Date:</w:t>
            </w:r>
          </w:p>
          <w:p w14:paraId="10A9EC6E" w14:textId="77777777" w:rsidR="00C36650" w:rsidRPr="00C36650" w:rsidRDefault="00C36650" w:rsidP="00C36650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8465" w:type="dxa"/>
          </w:tcPr>
          <w:p w14:paraId="61DFFC4C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Pleadings asserting new affirmative defenses must be filed and served by this date.</w:t>
            </w:r>
          </w:p>
        </w:tc>
      </w:tr>
      <w:tr w:rsidR="00C36650" w:rsidRPr="00C36650" w14:paraId="49E28177" w14:textId="77777777" w:rsidTr="0062152B">
        <w:trPr>
          <w:jc w:val="center"/>
        </w:trPr>
        <w:tc>
          <w:tcPr>
            <w:tcW w:w="2335" w:type="dxa"/>
          </w:tcPr>
          <w:p w14:paraId="45A26565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JOINDER</w:t>
            </w:r>
          </w:p>
          <w:p w14:paraId="0218C091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0AA02B3C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Date:</w:t>
            </w:r>
          </w:p>
          <w:p w14:paraId="3DA744E3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8465" w:type="dxa"/>
          </w:tcPr>
          <w:p w14:paraId="550A89C0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No parties may be joined after this date except upon motion for leave showing good cause. This deadline does not alter the requirements of Texas Rule of Civil Procedure 38.</w:t>
            </w:r>
          </w:p>
          <w:p w14:paraId="10537EBE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6E31F964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Any party joined before this deadline or thereafter by order of the Court must be served a copy of this Order by the party moving for joinder.</w:t>
            </w:r>
          </w:p>
          <w:p w14:paraId="0E395E47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C36650" w:rsidRPr="00C36650" w14:paraId="661F3C81" w14:textId="77777777" w:rsidTr="0062152B">
        <w:trPr>
          <w:jc w:val="center"/>
        </w:trPr>
        <w:tc>
          <w:tcPr>
            <w:tcW w:w="2335" w:type="dxa"/>
          </w:tcPr>
          <w:p w14:paraId="118D8A80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ARBITRATION</w:t>
            </w:r>
          </w:p>
          <w:p w14:paraId="7E0702EC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6E08214D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Date:</w:t>
            </w:r>
          </w:p>
          <w:p w14:paraId="48F273B2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8465" w:type="dxa"/>
          </w:tcPr>
          <w:p w14:paraId="184D3CB9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All motions to compel arbitration must be filed and heard by this date.</w:t>
            </w:r>
          </w:p>
        </w:tc>
      </w:tr>
      <w:tr w:rsidR="00C36650" w:rsidRPr="00C36650" w14:paraId="3FD9DA3F" w14:textId="77777777" w:rsidTr="0062152B">
        <w:trPr>
          <w:jc w:val="center"/>
        </w:trPr>
        <w:tc>
          <w:tcPr>
            <w:tcW w:w="2335" w:type="dxa"/>
          </w:tcPr>
          <w:p w14:paraId="5760FCA6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color w:val="FF0000"/>
                <w:szCs w:val="24"/>
              </w:rPr>
              <w:t>*</w:t>
            </w:r>
            <w:r w:rsidRPr="00C36650">
              <w:rPr>
                <w:rFonts w:eastAsia="Calibri" w:cs="Times New Roman"/>
                <w:szCs w:val="24"/>
              </w:rPr>
              <w:t>FACT DISCOVERY</w:t>
            </w:r>
          </w:p>
          <w:p w14:paraId="3EC959B3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4D83095C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Date:</w:t>
            </w:r>
          </w:p>
          <w:p w14:paraId="370AE663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8465" w:type="dxa"/>
          </w:tcPr>
          <w:p w14:paraId="3835473F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Fact discovery closes on this date.</w:t>
            </w:r>
          </w:p>
          <w:p w14:paraId="6EFB0936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2F9D47D7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C36650" w:rsidRPr="00C36650" w14:paraId="6869D069" w14:textId="77777777" w:rsidTr="0062152B">
        <w:trPr>
          <w:jc w:val="center"/>
        </w:trPr>
        <w:tc>
          <w:tcPr>
            <w:tcW w:w="2335" w:type="dxa"/>
          </w:tcPr>
          <w:p w14:paraId="2396863E" w14:textId="77777777" w:rsidR="00C36650" w:rsidRPr="00C36650" w:rsidRDefault="00C36650" w:rsidP="00C36650">
            <w:pPr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color w:val="FF0000"/>
                <w:szCs w:val="24"/>
              </w:rPr>
              <w:t>*</w:t>
            </w:r>
            <w:r w:rsidRPr="00C36650">
              <w:rPr>
                <w:rFonts w:eastAsia="Calibri" w:cs="Times New Roman"/>
                <w:szCs w:val="24"/>
              </w:rPr>
              <w:t>EXPERT DESIGNATIONS (PARTIES WITH BURDEN/PROOF)</w:t>
            </w:r>
          </w:p>
          <w:p w14:paraId="60A8CCD1" w14:textId="77777777" w:rsidR="00C36650" w:rsidRPr="00C36650" w:rsidRDefault="00C36650" w:rsidP="00C36650">
            <w:pPr>
              <w:rPr>
                <w:rFonts w:eastAsia="Calibri" w:cs="Times New Roman"/>
                <w:szCs w:val="24"/>
              </w:rPr>
            </w:pPr>
          </w:p>
          <w:p w14:paraId="35B852C2" w14:textId="77777777" w:rsidR="00C36650" w:rsidRDefault="00C36650" w:rsidP="00C36650">
            <w:pPr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Date:</w:t>
            </w:r>
          </w:p>
          <w:p w14:paraId="46C65507" w14:textId="77777777" w:rsidR="00763A5D" w:rsidRPr="00C36650" w:rsidRDefault="00763A5D" w:rsidP="00C3665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465" w:type="dxa"/>
          </w:tcPr>
          <w:p w14:paraId="41B8C4FC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Parties bearing the burden of proof on a claim or defense must designate experts by this date.</w:t>
            </w:r>
          </w:p>
        </w:tc>
      </w:tr>
      <w:tr w:rsidR="00C36650" w:rsidRPr="00C36650" w14:paraId="32F092CC" w14:textId="77777777" w:rsidTr="0062152B">
        <w:trPr>
          <w:jc w:val="center"/>
        </w:trPr>
        <w:tc>
          <w:tcPr>
            <w:tcW w:w="2335" w:type="dxa"/>
          </w:tcPr>
          <w:p w14:paraId="3E6D3651" w14:textId="77777777" w:rsidR="00C36650" w:rsidRPr="00C36650" w:rsidRDefault="00C36650" w:rsidP="00C36650">
            <w:pPr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color w:val="FF0000"/>
                <w:szCs w:val="24"/>
              </w:rPr>
              <w:lastRenderedPageBreak/>
              <w:t>*</w:t>
            </w:r>
            <w:r w:rsidRPr="00C36650">
              <w:rPr>
                <w:rFonts w:eastAsia="Calibri" w:cs="Times New Roman"/>
                <w:szCs w:val="24"/>
              </w:rPr>
              <w:t>EXPERT DESIGNATIONS (PARTIES WITHOUT BURDEN/PROOF)</w:t>
            </w:r>
          </w:p>
          <w:p w14:paraId="7EC9AA06" w14:textId="77777777" w:rsidR="00C36650" w:rsidRPr="00C36650" w:rsidRDefault="00C36650" w:rsidP="00C36650">
            <w:pPr>
              <w:rPr>
                <w:rFonts w:eastAsia="Calibri" w:cs="Times New Roman"/>
                <w:szCs w:val="24"/>
              </w:rPr>
            </w:pPr>
          </w:p>
          <w:p w14:paraId="198C97E7" w14:textId="77777777" w:rsidR="00C36650" w:rsidRPr="00C36650" w:rsidRDefault="00C36650" w:rsidP="00C36650">
            <w:pPr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Date:</w:t>
            </w:r>
          </w:p>
          <w:p w14:paraId="41AC25CD" w14:textId="77777777" w:rsidR="00C36650" w:rsidRPr="00C36650" w:rsidRDefault="00C36650" w:rsidP="00C3665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465" w:type="dxa"/>
          </w:tcPr>
          <w:p w14:paraId="0432FBBF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Parties not bearing the burden of proof on a claim or defense must designate experts by this date.</w:t>
            </w:r>
          </w:p>
        </w:tc>
      </w:tr>
      <w:tr w:rsidR="00C36650" w:rsidRPr="00C36650" w14:paraId="2782BD85" w14:textId="77777777" w:rsidTr="0062152B">
        <w:trPr>
          <w:jc w:val="center"/>
        </w:trPr>
        <w:tc>
          <w:tcPr>
            <w:tcW w:w="2335" w:type="dxa"/>
          </w:tcPr>
          <w:p w14:paraId="523C6FBB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color w:val="FF0000"/>
                <w:szCs w:val="24"/>
              </w:rPr>
              <w:t>*</w:t>
            </w:r>
            <w:r w:rsidRPr="00C36650">
              <w:rPr>
                <w:rFonts w:eastAsia="Calibri" w:cs="Times New Roman"/>
                <w:szCs w:val="24"/>
              </w:rPr>
              <w:t>REBUTTAL EXPERT DESIGNATIONS</w:t>
            </w:r>
          </w:p>
          <w:p w14:paraId="739727AE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08DA3ABF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Date:</w:t>
            </w:r>
          </w:p>
          <w:p w14:paraId="370C60AB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8465" w:type="dxa"/>
          </w:tcPr>
          <w:p w14:paraId="70E54B32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All rebuttal expert designations are due on this date.</w:t>
            </w:r>
          </w:p>
        </w:tc>
      </w:tr>
      <w:tr w:rsidR="00C36650" w:rsidRPr="00C36650" w14:paraId="49D9A9A4" w14:textId="77777777" w:rsidTr="0062152B">
        <w:trPr>
          <w:jc w:val="center"/>
        </w:trPr>
        <w:tc>
          <w:tcPr>
            <w:tcW w:w="2335" w:type="dxa"/>
          </w:tcPr>
          <w:p w14:paraId="5DAD50A3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color w:val="FF0000"/>
                <w:szCs w:val="24"/>
              </w:rPr>
              <w:t>*</w:t>
            </w:r>
            <w:r w:rsidRPr="00C36650">
              <w:rPr>
                <w:rFonts w:eastAsia="Calibri" w:cs="Times New Roman"/>
                <w:szCs w:val="24"/>
              </w:rPr>
              <w:t>EXPERT DISCOVERY</w:t>
            </w:r>
          </w:p>
          <w:p w14:paraId="5CFB5554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310568BC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Date:</w:t>
            </w:r>
          </w:p>
          <w:p w14:paraId="378FB962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8465" w:type="dxa"/>
          </w:tcPr>
          <w:p w14:paraId="1FC7AA36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All expert discovery closes on this date.</w:t>
            </w:r>
          </w:p>
        </w:tc>
      </w:tr>
      <w:tr w:rsidR="00C36650" w:rsidRPr="00C36650" w14:paraId="0145CA88" w14:textId="77777777" w:rsidTr="0062152B">
        <w:trPr>
          <w:jc w:val="center"/>
        </w:trPr>
        <w:tc>
          <w:tcPr>
            <w:tcW w:w="2335" w:type="dxa"/>
          </w:tcPr>
          <w:p w14:paraId="3E4DD21E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color w:val="FF0000"/>
                <w:szCs w:val="24"/>
              </w:rPr>
              <w:t>*</w:t>
            </w:r>
            <w:r w:rsidRPr="00C36650">
              <w:rPr>
                <w:rFonts w:eastAsia="Calibri" w:cs="Times New Roman"/>
                <w:szCs w:val="24"/>
              </w:rPr>
              <w:t>MEDIATION</w:t>
            </w:r>
          </w:p>
          <w:p w14:paraId="4A82A50F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11031A53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Date:</w:t>
            </w:r>
          </w:p>
          <w:p w14:paraId="3F15AEE1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8465" w:type="dxa"/>
          </w:tcPr>
          <w:p w14:paraId="3DE2C794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b/>
                <w:bCs/>
                <w:szCs w:val="24"/>
              </w:rPr>
              <w:t>Mediation is required except on leave of court.</w:t>
            </w:r>
            <w:r w:rsidRPr="00C36650">
              <w:rPr>
                <w:rFonts w:eastAsia="Calibri" w:cs="Times New Roman"/>
                <w:szCs w:val="24"/>
              </w:rPr>
              <w:t xml:space="preserve"> The parties and their attorneys shall participate in mediation on or before this date. The parties may select a mediator by agreement or may request appointment of a mediator by the Court.</w:t>
            </w:r>
          </w:p>
          <w:p w14:paraId="400F4A70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25A78414" w14:textId="77777777" w:rsidR="00C36650" w:rsidRPr="00C36650" w:rsidRDefault="00C36650" w:rsidP="00C36650">
            <w:pPr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C36650">
              <w:rPr>
                <w:rFonts w:eastAsia="Calibri" w:cs="Times New Roman"/>
                <w:b/>
                <w:bCs/>
                <w:szCs w:val="24"/>
              </w:rPr>
              <w:t>Parties who fail to mediate by this date will be limited to 3 hours of trial time in a jury trial or 2 hours of trial time in a bench trial.</w:t>
            </w:r>
          </w:p>
          <w:p w14:paraId="2682C17E" w14:textId="77777777" w:rsidR="00C36650" w:rsidRPr="00C36650" w:rsidRDefault="00C36650" w:rsidP="00C36650">
            <w:pPr>
              <w:jc w:val="both"/>
              <w:rPr>
                <w:rFonts w:eastAsia="Calibri" w:cs="Times New Roman"/>
                <w:b/>
                <w:bCs/>
                <w:szCs w:val="24"/>
              </w:rPr>
            </w:pPr>
          </w:p>
        </w:tc>
      </w:tr>
      <w:tr w:rsidR="00C36650" w:rsidRPr="00C36650" w14:paraId="4D2D31F8" w14:textId="77777777" w:rsidTr="0062152B">
        <w:trPr>
          <w:jc w:val="center"/>
        </w:trPr>
        <w:tc>
          <w:tcPr>
            <w:tcW w:w="2335" w:type="dxa"/>
          </w:tcPr>
          <w:p w14:paraId="6D776905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DISPOSITIVE MOTIONS</w:t>
            </w:r>
          </w:p>
          <w:p w14:paraId="1904C5B4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67214429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Date:</w:t>
            </w:r>
          </w:p>
          <w:p w14:paraId="0240B476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8465" w:type="dxa"/>
          </w:tcPr>
          <w:p w14:paraId="0757C4FF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Except where otherwise provided by statute or rule, dispositive motions must be filed and heard by this date.</w:t>
            </w:r>
          </w:p>
        </w:tc>
      </w:tr>
      <w:tr w:rsidR="00C36650" w:rsidRPr="00C36650" w14:paraId="0E57952A" w14:textId="77777777" w:rsidTr="0062152B">
        <w:trPr>
          <w:jc w:val="center"/>
        </w:trPr>
        <w:tc>
          <w:tcPr>
            <w:tcW w:w="2335" w:type="dxa"/>
          </w:tcPr>
          <w:p w14:paraId="59E2E4EE" w14:textId="77777777" w:rsidR="00C36650" w:rsidRPr="00C36650" w:rsidRDefault="00C36650" w:rsidP="00C36650">
            <w:pPr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MOTIONS TO STRIKE/ EXCLUDE</w:t>
            </w:r>
          </w:p>
          <w:p w14:paraId="707553F4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  <w:p w14:paraId="60229B25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Date:</w:t>
            </w:r>
          </w:p>
          <w:p w14:paraId="2AA6BCAD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8465" w:type="dxa"/>
          </w:tcPr>
          <w:p w14:paraId="59A0F158" w14:textId="77777777" w:rsidR="00C36650" w:rsidRPr="00C36650" w:rsidRDefault="00C36650" w:rsidP="00C36650">
            <w:pPr>
              <w:jc w:val="both"/>
              <w:rPr>
                <w:rFonts w:eastAsia="Calibri" w:cs="Times New Roman"/>
                <w:szCs w:val="24"/>
              </w:rPr>
            </w:pPr>
            <w:r w:rsidRPr="00C36650">
              <w:rPr>
                <w:rFonts w:eastAsia="Calibri" w:cs="Times New Roman"/>
                <w:szCs w:val="24"/>
              </w:rPr>
              <w:t>Any objection or motion to exclude or limit expert testimony must be filed and heard by this date.</w:t>
            </w:r>
          </w:p>
        </w:tc>
      </w:tr>
    </w:tbl>
    <w:p w14:paraId="510217B7" w14:textId="77777777" w:rsidR="00C36650" w:rsidRPr="00C36650" w:rsidRDefault="00C36650" w:rsidP="00C36650">
      <w:pPr>
        <w:spacing w:after="0" w:line="480" w:lineRule="auto"/>
        <w:jc w:val="both"/>
        <w:rPr>
          <w:rFonts w:ascii="Century Schoolbook" w:eastAsia="Calibri" w:hAnsi="Century Schoolbook" w:cs="Times New Roman"/>
          <w:kern w:val="0"/>
          <w:sz w:val="24"/>
          <w14:ligatures w14:val="none"/>
        </w:rPr>
      </w:pPr>
    </w:p>
    <w:p w14:paraId="5854AECE" w14:textId="77777777" w:rsidR="00C36650" w:rsidRPr="00C36650" w:rsidRDefault="00C36650" w:rsidP="00C36650">
      <w:pPr>
        <w:spacing w:after="0" w:line="240" w:lineRule="auto"/>
        <w:jc w:val="both"/>
        <w:rPr>
          <w:rFonts w:ascii="Century Schoolbook" w:eastAsia="Calibri" w:hAnsi="Century Schoolbook" w:cs="Times New Roman"/>
          <w:kern w:val="0"/>
          <w:sz w:val="24"/>
          <w:u w:val="single"/>
          <w14:ligatures w14:val="none"/>
        </w:rPr>
      </w:pP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t xml:space="preserve">ENTERED: </w:t>
      </w:r>
      <w:r w:rsidRPr="00C36650">
        <w:rPr>
          <w:rFonts w:ascii="Century Schoolbook" w:eastAsia="Calibri" w:hAnsi="Century Schoolbook" w:cs="Times New Roman"/>
          <w:kern w:val="0"/>
          <w:sz w:val="24"/>
          <w:u w:val="single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:u w:val="single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:u w:val="single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:u w:val="single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:u w:val="single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:u w:val="single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:u w:val="single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:u w:val="single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:u w:val="single"/>
          <w14:ligatures w14:val="none"/>
        </w:rPr>
        <w:tab/>
      </w:r>
    </w:p>
    <w:p w14:paraId="43C3012F" w14:textId="77777777" w:rsidR="00C36650" w:rsidRPr="00C36650" w:rsidRDefault="00C36650" w:rsidP="00C36650">
      <w:pPr>
        <w:spacing w:after="0" w:line="240" w:lineRule="auto"/>
        <w:jc w:val="both"/>
        <w:rPr>
          <w:rFonts w:ascii="Century Schoolbook" w:eastAsia="Calibri" w:hAnsi="Century Schoolbook" w:cs="Times New Roman"/>
          <w:kern w:val="0"/>
          <w:sz w:val="24"/>
          <w14:ligatures w14:val="none"/>
        </w:rPr>
      </w:pP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tab/>
      </w: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tab/>
        <w:t>PRESIDING JUDGE</w:t>
      </w:r>
    </w:p>
    <w:p w14:paraId="2B113494" w14:textId="77777777" w:rsidR="00C36650" w:rsidRPr="00C36650" w:rsidRDefault="00C36650" w:rsidP="00C36650">
      <w:pPr>
        <w:spacing w:after="0" w:line="240" w:lineRule="auto"/>
        <w:jc w:val="both"/>
        <w:rPr>
          <w:rFonts w:ascii="Century Schoolbook" w:eastAsia="Calibri" w:hAnsi="Century Schoolbook" w:cs="Times New Roman"/>
          <w:kern w:val="0"/>
          <w:sz w:val="24"/>
          <w14:ligatures w14:val="none"/>
        </w:rPr>
      </w:pPr>
    </w:p>
    <w:p w14:paraId="4E1AD6B3" w14:textId="77777777" w:rsidR="00C36650" w:rsidRPr="00C36650" w:rsidRDefault="00C36650" w:rsidP="00C36650">
      <w:pPr>
        <w:spacing w:after="0" w:line="240" w:lineRule="auto"/>
        <w:rPr>
          <w:rFonts w:ascii="Century Schoolbook" w:eastAsia="Calibri" w:hAnsi="Century Schoolbook" w:cs="Times New Roman"/>
          <w:kern w:val="0"/>
          <w:sz w:val="24"/>
          <w14:ligatures w14:val="none"/>
        </w:rPr>
      </w:pP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br w:type="page"/>
      </w:r>
    </w:p>
    <w:p w14:paraId="76AB6F0F" w14:textId="0C5ED963" w:rsidR="00C36650" w:rsidRPr="00C36650" w:rsidRDefault="00C36650" w:rsidP="00C36650">
      <w:pPr>
        <w:spacing w:after="0" w:line="240" w:lineRule="auto"/>
        <w:jc w:val="both"/>
        <w:rPr>
          <w:rFonts w:ascii="Century Schoolbook" w:eastAsia="Calibri" w:hAnsi="Century Schoolbook" w:cs="Times New Roman"/>
          <w:kern w:val="0"/>
          <w:sz w:val="24"/>
          <w14:ligatures w14:val="none"/>
        </w:rPr>
      </w:pPr>
      <w:r w:rsidRPr="00C36650">
        <w:rPr>
          <w:rFonts w:ascii="Century Schoolbook" w:eastAsia="Calibri" w:hAnsi="Century Schoolbook" w:cs="Times New Roman"/>
          <w:kern w:val="0"/>
          <w:sz w:val="24"/>
          <w14:ligatures w14:val="none"/>
        </w:rPr>
        <w:lastRenderedPageBreak/>
        <w:t>AGREED:</w:t>
      </w:r>
    </w:p>
    <w:p w14:paraId="29D09114" w14:textId="77777777" w:rsidR="00C36650" w:rsidRPr="00C36650" w:rsidRDefault="00C36650" w:rsidP="00C36650">
      <w:pPr>
        <w:spacing w:after="0" w:line="240" w:lineRule="auto"/>
        <w:jc w:val="both"/>
        <w:rPr>
          <w:rFonts w:ascii="Century Schoolbook" w:eastAsia="Calibri" w:hAnsi="Century Schoolbook" w:cs="Times New Roman"/>
          <w:kern w:val="0"/>
          <w:sz w:val="24"/>
          <w14:ligatures w14:val="none"/>
        </w:rPr>
      </w:pPr>
    </w:p>
    <w:p w14:paraId="415A8535" w14:textId="77777777" w:rsidR="00C36650" w:rsidRPr="00C36650" w:rsidRDefault="00C36650" w:rsidP="00C36650">
      <w:pPr>
        <w:spacing w:after="0" w:line="240" w:lineRule="auto"/>
        <w:jc w:val="both"/>
        <w:rPr>
          <w:rFonts w:ascii="Century Schoolbook" w:eastAsia="Calibri" w:hAnsi="Century Schoolbook" w:cs="Times New Roman"/>
          <w:kern w:val="0"/>
          <w:sz w:val="24"/>
          <w14:ligatures w14:val="none"/>
        </w:rPr>
      </w:pPr>
    </w:p>
    <w:p w14:paraId="48B50D08" w14:textId="77777777" w:rsidR="00C36650" w:rsidRPr="00C36650" w:rsidRDefault="00C36650" w:rsidP="00C36650">
      <w:pPr>
        <w:spacing w:after="0" w:line="240" w:lineRule="auto"/>
        <w:jc w:val="both"/>
        <w:rPr>
          <w:rFonts w:ascii="Century Schoolbook" w:eastAsia="Calibri" w:hAnsi="Century Schoolbook" w:cs="Times New Roman"/>
          <w:kern w:val="0"/>
          <w:sz w:val="24"/>
          <w14:ligatures w14:val="none"/>
        </w:rPr>
      </w:pPr>
    </w:p>
    <w:p w14:paraId="1BC1868F" w14:textId="77777777" w:rsidR="00A34E62" w:rsidRPr="00A34E62" w:rsidRDefault="00A34E62" w:rsidP="00A34E62">
      <w:pPr>
        <w:spacing w:after="240" w:line="240" w:lineRule="auto"/>
        <w:jc w:val="both"/>
        <w:rPr>
          <w:rFonts w:ascii="Century Schoolbook" w:hAnsi="Century Schoolbook"/>
          <w:b/>
          <w:bCs/>
          <w:sz w:val="24"/>
          <w:szCs w:val="24"/>
        </w:rPr>
      </w:pPr>
    </w:p>
    <w:sectPr w:rsidR="00A34E62" w:rsidRPr="00A34E62" w:rsidSect="002D0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F4702" w14:textId="77777777" w:rsidR="00004140" w:rsidRDefault="00004140" w:rsidP="000F278F">
      <w:pPr>
        <w:spacing w:after="0" w:line="240" w:lineRule="auto"/>
      </w:pPr>
      <w:r>
        <w:separator/>
      </w:r>
    </w:p>
  </w:endnote>
  <w:endnote w:type="continuationSeparator" w:id="0">
    <w:p w14:paraId="6198A35D" w14:textId="77777777" w:rsidR="00004140" w:rsidRDefault="00004140" w:rsidP="000F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03CA" w14:textId="5011EB6E" w:rsidR="00323A71" w:rsidRDefault="00FD5B11">
    <w:pPr>
      <w:pStyle w:val="Footer"/>
    </w:pPr>
    <w:r w:rsidRPr="000F278F">
      <w:rPr>
        <w:rFonts w:ascii="Century Schoolbook" w:hAnsi="Century Schoolbook"/>
        <w:sz w:val="24"/>
        <w:szCs w:val="24"/>
      </w:rPr>
      <w:tab/>
    </w:r>
    <w:r>
      <w:rPr>
        <w:rFonts w:ascii="Century Schoolbook" w:hAnsi="Century Schoolbook"/>
        <w:sz w:val="24"/>
        <w:szCs w:val="24"/>
      </w:rPr>
      <w:t xml:space="preserve">Page </w:t>
    </w:r>
    <w:r w:rsidRPr="00FD5B11">
      <w:rPr>
        <w:rFonts w:ascii="Century Schoolbook" w:hAnsi="Century Schoolbook"/>
        <w:sz w:val="24"/>
        <w:szCs w:val="24"/>
      </w:rPr>
      <w:fldChar w:fldCharType="begin"/>
    </w:r>
    <w:r w:rsidRPr="00FD5B11">
      <w:rPr>
        <w:rFonts w:ascii="Century Schoolbook" w:hAnsi="Century Schoolbook"/>
        <w:sz w:val="24"/>
        <w:szCs w:val="24"/>
      </w:rPr>
      <w:instrText xml:space="preserve"> PAGE   \* MERGEFORMAT </w:instrText>
    </w:r>
    <w:r w:rsidRPr="00FD5B11">
      <w:rPr>
        <w:rFonts w:ascii="Century Schoolbook" w:hAnsi="Century Schoolbook"/>
        <w:sz w:val="24"/>
        <w:szCs w:val="24"/>
      </w:rPr>
      <w:fldChar w:fldCharType="separate"/>
    </w:r>
    <w:r w:rsidRPr="00FD5B11">
      <w:rPr>
        <w:rFonts w:ascii="Century Schoolbook" w:hAnsi="Century Schoolbook"/>
        <w:noProof/>
        <w:sz w:val="24"/>
        <w:szCs w:val="24"/>
      </w:rPr>
      <w:t>1</w:t>
    </w:r>
    <w:r w:rsidRPr="00FD5B11">
      <w:rPr>
        <w:rFonts w:ascii="Century Schoolbook" w:hAnsi="Century Schoolbook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86C95" w14:textId="77777777" w:rsidR="00004140" w:rsidRDefault="00004140" w:rsidP="000F278F">
      <w:pPr>
        <w:spacing w:after="0" w:line="240" w:lineRule="auto"/>
      </w:pPr>
      <w:r>
        <w:separator/>
      </w:r>
    </w:p>
  </w:footnote>
  <w:footnote w:type="continuationSeparator" w:id="0">
    <w:p w14:paraId="282D6641" w14:textId="77777777" w:rsidR="00004140" w:rsidRDefault="00004140" w:rsidP="000F2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353"/>
    <w:multiLevelType w:val="multilevel"/>
    <w:tmpl w:val="85DE3AF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7481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C0"/>
    <w:rsid w:val="00002A71"/>
    <w:rsid w:val="00004084"/>
    <w:rsid w:val="00004140"/>
    <w:rsid w:val="000047AA"/>
    <w:rsid w:val="00011244"/>
    <w:rsid w:val="00013279"/>
    <w:rsid w:val="000235CE"/>
    <w:rsid w:val="0002746E"/>
    <w:rsid w:val="000371EA"/>
    <w:rsid w:val="00041D22"/>
    <w:rsid w:val="0004228C"/>
    <w:rsid w:val="00044E2A"/>
    <w:rsid w:val="00051CBF"/>
    <w:rsid w:val="00057FAD"/>
    <w:rsid w:val="00060AD4"/>
    <w:rsid w:val="00070388"/>
    <w:rsid w:val="00070D88"/>
    <w:rsid w:val="00076125"/>
    <w:rsid w:val="000864B2"/>
    <w:rsid w:val="00091813"/>
    <w:rsid w:val="000921FA"/>
    <w:rsid w:val="00095D64"/>
    <w:rsid w:val="000A46B9"/>
    <w:rsid w:val="000A712E"/>
    <w:rsid w:val="000B3507"/>
    <w:rsid w:val="000B4A27"/>
    <w:rsid w:val="000C1EC2"/>
    <w:rsid w:val="000C259F"/>
    <w:rsid w:val="000C7A6F"/>
    <w:rsid w:val="000D4C4C"/>
    <w:rsid w:val="000D5B10"/>
    <w:rsid w:val="000E3736"/>
    <w:rsid w:val="000F278F"/>
    <w:rsid w:val="000F582C"/>
    <w:rsid w:val="0010053F"/>
    <w:rsid w:val="00117B7C"/>
    <w:rsid w:val="00123A0D"/>
    <w:rsid w:val="00124F0A"/>
    <w:rsid w:val="00125008"/>
    <w:rsid w:val="0013263A"/>
    <w:rsid w:val="001367B0"/>
    <w:rsid w:val="0014148B"/>
    <w:rsid w:val="001432B6"/>
    <w:rsid w:val="00144FDB"/>
    <w:rsid w:val="00147377"/>
    <w:rsid w:val="0015651C"/>
    <w:rsid w:val="0015705E"/>
    <w:rsid w:val="0016389C"/>
    <w:rsid w:val="001639DC"/>
    <w:rsid w:val="00170465"/>
    <w:rsid w:val="001759DF"/>
    <w:rsid w:val="00180A98"/>
    <w:rsid w:val="00182093"/>
    <w:rsid w:val="00185116"/>
    <w:rsid w:val="00187628"/>
    <w:rsid w:val="00190CBF"/>
    <w:rsid w:val="001922A2"/>
    <w:rsid w:val="001B0A85"/>
    <w:rsid w:val="001B1AEC"/>
    <w:rsid w:val="001C007A"/>
    <w:rsid w:val="001C1C51"/>
    <w:rsid w:val="001D1460"/>
    <w:rsid w:val="001E5FC6"/>
    <w:rsid w:val="001E683A"/>
    <w:rsid w:val="001F358A"/>
    <w:rsid w:val="001F4FFB"/>
    <w:rsid w:val="00201C36"/>
    <w:rsid w:val="002051E9"/>
    <w:rsid w:val="00206830"/>
    <w:rsid w:val="00206DE5"/>
    <w:rsid w:val="0020722C"/>
    <w:rsid w:val="002140A3"/>
    <w:rsid w:val="00214C17"/>
    <w:rsid w:val="002270B7"/>
    <w:rsid w:val="002310D5"/>
    <w:rsid w:val="00237A82"/>
    <w:rsid w:val="002420C5"/>
    <w:rsid w:val="00245C0B"/>
    <w:rsid w:val="00252494"/>
    <w:rsid w:val="00253646"/>
    <w:rsid w:val="002547CC"/>
    <w:rsid w:val="00260170"/>
    <w:rsid w:val="00261100"/>
    <w:rsid w:val="002620BA"/>
    <w:rsid w:val="002632D1"/>
    <w:rsid w:val="0026397E"/>
    <w:rsid w:val="0026658A"/>
    <w:rsid w:val="0026734A"/>
    <w:rsid w:val="00267D6C"/>
    <w:rsid w:val="00286790"/>
    <w:rsid w:val="0028730E"/>
    <w:rsid w:val="002903EF"/>
    <w:rsid w:val="00294070"/>
    <w:rsid w:val="00294E54"/>
    <w:rsid w:val="002A1C90"/>
    <w:rsid w:val="002C445E"/>
    <w:rsid w:val="002C7632"/>
    <w:rsid w:val="002D09DE"/>
    <w:rsid w:val="002D598A"/>
    <w:rsid w:val="002E133F"/>
    <w:rsid w:val="002E293A"/>
    <w:rsid w:val="002E61C9"/>
    <w:rsid w:val="00312E36"/>
    <w:rsid w:val="00315B8B"/>
    <w:rsid w:val="00316730"/>
    <w:rsid w:val="00323607"/>
    <w:rsid w:val="00323A71"/>
    <w:rsid w:val="003324F4"/>
    <w:rsid w:val="00332E1F"/>
    <w:rsid w:val="00334BFD"/>
    <w:rsid w:val="0034325D"/>
    <w:rsid w:val="00343F2C"/>
    <w:rsid w:val="00344175"/>
    <w:rsid w:val="00346307"/>
    <w:rsid w:val="00350511"/>
    <w:rsid w:val="003519C8"/>
    <w:rsid w:val="003561A8"/>
    <w:rsid w:val="003562EE"/>
    <w:rsid w:val="00356D48"/>
    <w:rsid w:val="0035733D"/>
    <w:rsid w:val="00363838"/>
    <w:rsid w:val="00365329"/>
    <w:rsid w:val="00366617"/>
    <w:rsid w:val="00367873"/>
    <w:rsid w:val="0037488B"/>
    <w:rsid w:val="00374EAB"/>
    <w:rsid w:val="003756DA"/>
    <w:rsid w:val="00376DBB"/>
    <w:rsid w:val="00381BAC"/>
    <w:rsid w:val="00385F41"/>
    <w:rsid w:val="00387616"/>
    <w:rsid w:val="003A1453"/>
    <w:rsid w:val="003A621F"/>
    <w:rsid w:val="003A762F"/>
    <w:rsid w:val="003B30DD"/>
    <w:rsid w:val="003C03D6"/>
    <w:rsid w:val="003C31A1"/>
    <w:rsid w:val="003C3D9B"/>
    <w:rsid w:val="003C64CF"/>
    <w:rsid w:val="003C73EC"/>
    <w:rsid w:val="003D0393"/>
    <w:rsid w:val="003E04A0"/>
    <w:rsid w:val="003E354F"/>
    <w:rsid w:val="003E483A"/>
    <w:rsid w:val="003E499D"/>
    <w:rsid w:val="003E4D93"/>
    <w:rsid w:val="003E7483"/>
    <w:rsid w:val="003F13B7"/>
    <w:rsid w:val="003F5BF6"/>
    <w:rsid w:val="003F63E5"/>
    <w:rsid w:val="00406689"/>
    <w:rsid w:val="00407250"/>
    <w:rsid w:val="00407D93"/>
    <w:rsid w:val="00414A48"/>
    <w:rsid w:val="00426B21"/>
    <w:rsid w:val="00430323"/>
    <w:rsid w:val="00430955"/>
    <w:rsid w:val="004350BC"/>
    <w:rsid w:val="004456EA"/>
    <w:rsid w:val="00460A8A"/>
    <w:rsid w:val="0046677B"/>
    <w:rsid w:val="00470B2E"/>
    <w:rsid w:val="00470C6F"/>
    <w:rsid w:val="004805BB"/>
    <w:rsid w:val="00483A1B"/>
    <w:rsid w:val="0049113D"/>
    <w:rsid w:val="004913EF"/>
    <w:rsid w:val="00492AC0"/>
    <w:rsid w:val="00493904"/>
    <w:rsid w:val="004A1485"/>
    <w:rsid w:val="004A4E84"/>
    <w:rsid w:val="004A5E10"/>
    <w:rsid w:val="004B3ED4"/>
    <w:rsid w:val="004B5E87"/>
    <w:rsid w:val="004C30BE"/>
    <w:rsid w:val="004C482E"/>
    <w:rsid w:val="004D0491"/>
    <w:rsid w:val="004D3CAA"/>
    <w:rsid w:val="004D5297"/>
    <w:rsid w:val="004D5730"/>
    <w:rsid w:val="004F351D"/>
    <w:rsid w:val="004F78ED"/>
    <w:rsid w:val="005004DE"/>
    <w:rsid w:val="00507838"/>
    <w:rsid w:val="00513C79"/>
    <w:rsid w:val="00514084"/>
    <w:rsid w:val="005205DC"/>
    <w:rsid w:val="00521643"/>
    <w:rsid w:val="005217E5"/>
    <w:rsid w:val="00526C0B"/>
    <w:rsid w:val="00531356"/>
    <w:rsid w:val="005332AD"/>
    <w:rsid w:val="00533E31"/>
    <w:rsid w:val="00533FA2"/>
    <w:rsid w:val="0053515C"/>
    <w:rsid w:val="005356C5"/>
    <w:rsid w:val="00537E77"/>
    <w:rsid w:val="00541023"/>
    <w:rsid w:val="00542D3C"/>
    <w:rsid w:val="00550445"/>
    <w:rsid w:val="00557E6D"/>
    <w:rsid w:val="00563A8E"/>
    <w:rsid w:val="00564CE4"/>
    <w:rsid w:val="0056556C"/>
    <w:rsid w:val="00573E47"/>
    <w:rsid w:val="00574CF0"/>
    <w:rsid w:val="005756F7"/>
    <w:rsid w:val="005775B4"/>
    <w:rsid w:val="00583B39"/>
    <w:rsid w:val="00584F1D"/>
    <w:rsid w:val="00586F17"/>
    <w:rsid w:val="0059116D"/>
    <w:rsid w:val="005920E9"/>
    <w:rsid w:val="005A0A10"/>
    <w:rsid w:val="005B077C"/>
    <w:rsid w:val="005B1784"/>
    <w:rsid w:val="005B3CB1"/>
    <w:rsid w:val="005B48B1"/>
    <w:rsid w:val="005C55F4"/>
    <w:rsid w:val="005C6881"/>
    <w:rsid w:val="005D3D51"/>
    <w:rsid w:val="005F0BAD"/>
    <w:rsid w:val="005F48BB"/>
    <w:rsid w:val="00606FC7"/>
    <w:rsid w:val="00624B19"/>
    <w:rsid w:val="006253D5"/>
    <w:rsid w:val="006317B7"/>
    <w:rsid w:val="00636DF8"/>
    <w:rsid w:val="0063753B"/>
    <w:rsid w:val="006378AF"/>
    <w:rsid w:val="00641456"/>
    <w:rsid w:val="00647CAC"/>
    <w:rsid w:val="00650F64"/>
    <w:rsid w:val="00654A4B"/>
    <w:rsid w:val="00656A47"/>
    <w:rsid w:val="00656D4C"/>
    <w:rsid w:val="0066233B"/>
    <w:rsid w:val="00662D4C"/>
    <w:rsid w:val="006651D3"/>
    <w:rsid w:val="00665215"/>
    <w:rsid w:val="00667019"/>
    <w:rsid w:val="00670B26"/>
    <w:rsid w:val="00670DBA"/>
    <w:rsid w:val="00672210"/>
    <w:rsid w:val="00681313"/>
    <w:rsid w:val="00684DAA"/>
    <w:rsid w:val="00685F37"/>
    <w:rsid w:val="00696C53"/>
    <w:rsid w:val="00697A10"/>
    <w:rsid w:val="006A4C24"/>
    <w:rsid w:val="006B2898"/>
    <w:rsid w:val="006B4D63"/>
    <w:rsid w:val="006B7689"/>
    <w:rsid w:val="006D6628"/>
    <w:rsid w:val="006E0EA4"/>
    <w:rsid w:val="006F7094"/>
    <w:rsid w:val="0070269A"/>
    <w:rsid w:val="00702DC3"/>
    <w:rsid w:val="00704D1D"/>
    <w:rsid w:val="0070678C"/>
    <w:rsid w:val="00707AD1"/>
    <w:rsid w:val="0071684F"/>
    <w:rsid w:val="007176F5"/>
    <w:rsid w:val="007242D7"/>
    <w:rsid w:val="00725DD9"/>
    <w:rsid w:val="0072710B"/>
    <w:rsid w:val="0073031F"/>
    <w:rsid w:val="00735037"/>
    <w:rsid w:val="0073711D"/>
    <w:rsid w:val="0074049B"/>
    <w:rsid w:val="00757CB5"/>
    <w:rsid w:val="007623AD"/>
    <w:rsid w:val="00763A5D"/>
    <w:rsid w:val="00765798"/>
    <w:rsid w:val="00787FEA"/>
    <w:rsid w:val="0079143B"/>
    <w:rsid w:val="0079175C"/>
    <w:rsid w:val="00791A72"/>
    <w:rsid w:val="007925BC"/>
    <w:rsid w:val="007A45B2"/>
    <w:rsid w:val="007B411B"/>
    <w:rsid w:val="007B50AC"/>
    <w:rsid w:val="007C1AC3"/>
    <w:rsid w:val="007C1B17"/>
    <w:rsid w:val="007C36EB"/>
    <w:rsid w:val="007C3CE5"/>
    <w:rsid w:val="007E1814"/>
    <w:rsid w:val="007E2CFA"/>
    <w:rsid w:val="007E469C"/>
    <w:rsid w:val="007E5F2D"/>
    <w:rsid w:val="007F0D9D"/>
    <w:rsid w:val="007F1A13"/>
    <w:rsid w:val="00802F22"/>
    <w:rsid w:val="00806A89"/>
    <w:rsid w:val="008105DE"/>
    <w:rsid w:val="0081174A"/>
    <w:rsid w:val="00820039"/>
    <w:rsid w:val="008255DF"/>
    <w:rsid w:val="0082568D"/>
    <w:rsid w:val="0084043C"/>
    <w:rsid w:val="00841AE1"/>
    <w:rsid w:val="008518BF"/>
    <w:rsid w:val="00856DA2"/>
    <w:rsid w:val="008634D3"/>
    <w:rsid w:val="00872FE9"/>
    <w:rsid w:val="00880E70"/>
    <w:rsid w:val="00892814"/>
    <w:rsid w:val="008946E5"/>
    <w:rsid w:val="00896221"/>
    <w:rsid w:val="00896715"/>
    <w:rsid w:val="0089714D"/>
    <w:rsid w:val="00897D5A"/>
    <w:rsid w:val="008A0D60"/>
    <w:rsid w:val="008A0D91"/>
    <w:rsid w:val="008A1D01"/>
    <w:rsid w:val="008A7C7C"/>
    <w:rsid w:val="008C15B3"/>
    <w:rsid w:val="008C1B62"/>
    <w:rsid w:val="008C75BD"/>
    <w:rsid w:val="008D3978"/>
    <w:rsid w:val="008E1863"/>
    <w:rsid w:val="008E39D7"/>
    <w:rsid w:val="008F6044"/>
    <w:rsid w:val="00900DA3"/>
    <w:rsid w:val="009067EC"/>
    <w:rsid w:val="00917463"/>
    <w:rsid w:val="00922FD5"/>
    <w:rsid w:val="009232FD"/>
    <w:rsid w:val="009256DA"/>
    <w:rsid w:val="00925740"/>
    <w:rsid w:val="009307BF"/>
    <w:rsid w:val="0093090E"/>
    <w:rsid w:val="00932D7C"/>
    <w:rsid w:val="00936817"/>
    <w:rsid w:val="009371F9"/>
    <w:rsid w:val="0094003B"/>
    <w:rsid w:val="00943B1B"/>
    <w:rsid w:val="00964F33"/>
    <w:rsid w:val="009651C1"/>
    <w:rsid w:val="00976A7B"/>
    <w:rsid w:val="00982213"/>
    <w:rsid w:val="009900E3"/>
    <w:rsid w:val="00990EE1"/>
    <w:rsid w:val="00991A2C"/>
    <w:rsid w:val="0099328F"/>
    <w:rsid w:val="009A7977"/>
    <w:rsid w:val="009B3CF5"/>
    <w:rsid w:val="009B4DB0"/>
    <w:rsid w:val="009B6FF2"/>
    <w:rsid w:val="009C046B"/>
    <w:rsid w:val="009C2F0A"/>
    <w:rsid w:val="009D4E4F"/>
    <w:rsid w:val="009D5B3F"/>
    <w:rsid w:val="009E1A3C"/>
    <w:rsid w:val="009E29D0"/>
    <w:rsid w:val="009F7920"/>
    <w:rsid w:val="00A01E2A"/>
    <w:rsid w:val="00A05597"/>
    <w:rsid w:val="00A072D6"/>
    <w:rsid w:val="00A1346A"/>
    <w:rsid w:val="00A23309"/>
    <w:rsid w:val="00A34E62"/>
    <w:rsid w:val="00A364DA"/>
    <w:rsid w:val="00A378BD"/>
    <w:rsid w:val="00A412E1"/>
    <w:rsid w:val="00A565A3"/>
    <w:rsid w:val="00A6665E"/>
    <w:rsid w:val="00A66B5A"/>
    <w:rsid w:val="00A704E0"/>
    <w:rsid w:val="00A71AE7"/>
    <w:rsid w:val="00A740B5"/>
    <w:rsid w:val="00A77AF4"/>
    <w:rsid w:val="00A811AD"/>
    <w:rsid w:val="00A834B2"/>
    <w:rsid w:val="00A876B2"/>
    <w:rsid w:val="00AA25D2"/>
    <w:rsid w:val="00AA400D"/>
    <w:rsid w:val="00AB0525"/>
    <w:rsid w:val="00AC262D"/>
    <w:rsid w:val="00AC3AA9"/>
    <w:rsid w:val="00AD75D4"/>
    <w:rsid w:val="00AE137C"/>
    <w:rsid w:val="00AE1733"/>
    <w:rsid w:val="00AE7F09"/>
    <w:rsid w:val="00AF5034"/>
    <w:rsid w:val="00B003B5"/>
    <w:rsid w:val="00B021AE"/>
    <w:rsid w:val="00B13EA7"/>
    <w:rsid w:val="00B145B3"/>
    <w:rsid w:val="00B2278D"/>
    <w:rsid w:val="00B251BA"/>
    <w:rsid w:val="00B26EE1"/>
    <w:rsid w:val="00B27295"/>
    <w:rsid w:val="00B3409F"/>
    <w:rsid w:val="00B43893"/>
    <w:rsid w:val="00B52C01"/>
    <w:rsid w:val="00B54C80"/>
    <w:rsid w:val="00B64E4B"/>
    <w:rsid w:val="00B8097C"/>
    <w:rsid w:val="00B87406"/>
    <w:rsid w:val="00B87FAD"/>
    <w:rsid w:val="00BA0F81"/>
    <w:rsid w:val="00BA2A4E"/>
    <w:rsid w:val="00BA4AC5"/>
    <w:rsid w:val="00BA596A"/>
    <w:rsid w:val="00BA7F93"/>
    <w:rsid w:val="00BB5774"/>
    <w:rsid w:val="00BC1445"/>
    <w:rsid w:val="00BC2084"/>
    <w:rsid w:val="00BC67FC"/>
    <w:rsid w:val="00BD27B3"/>
    <w:rsid w:val="00BD79B3"/>
    <w:rsid w:val="00BE16E0"/>
    <w:rsid w:val="00BF11F0"/>
    <w:rsid w:val="00BF2443"/>
    <w:rsid w:val="00BF4313"/>
    <w:rsid w:val="00BF43F9"/>
    <w:rsid w:val="00BF4996"/>
    <w:rsid w:val="00C05E39"/>
    <w:rsid w:val="00C112F5"/>
    <w:rsid w:val="00C12C04"/>
    <w:rsid w:val="00C172A6"/>
    <w:rsid w:val="00C21B15"/>
    <w:rsid w:val="00C23C63"/>
    <w:rsid w:val="00C30188"/>
    <w:rsid w:val="00C303C0"/>
    <w:rsid w:val="00C31141"/>
    <w:rsid w:val="00C31CB5"/>
    <w:rsid w:val="00C36650"/>
    <w:rsid w:val="00C47E46"/>
    <w:rsid w:val="00C55E9E"/>
    <w:rsid w:val="00C5779B"/>
    <w:rsid w:val="00C62AEE"/>
    <w:rsid w:val="00C729C2"/>
    <w:rsid w:val="00C73537"/>
    <w:rsid w:val="00C801DD"/>
    <w:rsid w:val="00C835F6"/>
    <w:rsid w:val="00C83A8B"/>
    <w:rsid w:val="00C83EEF"/>
    <w:rsid w:val="00C865FB"/>
    <w:rsid w:val="00C92F14"/>
    <w:rsid w:val="00C96149"/>
    <w:rsid w:val="00CA074C"/>
    <w:rsid w:val="00CB0E8E"/>
    <w:rsid w:val="00CC2D56"/>
    <w:rsid w:val="00CC30C0"/>
    <w:rsid w:val="00CC3D9D"/>
    <w:rsid w:val="00CC4753"/>
    <w:rsid w:val="00CD2C81"/>
    <w:rsid w:val="00CE26FC"/>
    <w:rsid w:val="00CE2C86"/>
    <w:rsid w:val="00CF078A"/>
    <w:rsid w:val="00CF7307"/>
    <w:rsid w:val="00D04A1F"/>
    <w:rsid w:val="00D324EC"/>
    <w:rsid w:val="00D3379B"/>
    <w:rsid w:val="00D37409"/>
    <w:rsid w:val="00D37FB7"/>
    <w:rsid w:val="00D409C3"/>
    <w:rsid w:val="00D445D9"/>
    <w:rsid w:val="00D512D9"/>
    <w:rsid w:val="00D54BC2"/>
    <w:rsid w:val="00D57078"/>
    <w:rsid w:val="00D57F1D"/>
    <w:rsid w:val="00D6351F"/>
    <w:rsid w:val="00D65F13"/>
    <w:rsid w:val="00D77284"/>
    <w:rsid w:val="00D8279D"/>
    <w:rsid w:val="00D84974"/>
    <w:rsid w:val="00D91181"/>
    <w:rsid w:val="00D95BB7"/>
    <w:rsid w:val="00DA3B66"/>
    <w:rsid w:val="00DA4175"/>
    <w:rsid w:val="00DA5CEF"/>
    <w:rsid w:val="00DB6A47"/>
    <w:rsid w:val="00DB77F2"/>
    <w:rsid w:val="00DD226C"/>
    <w:rsid w:val="00DD39F1"/>
    <w:rsid w:val="00DE0CC1"/>
    <w:rsid w:val="00DE2205"/>
    <w:rsid w:val="00DE5129"/>
    <w:rsid w:val="00DE66E0"/>
    <w:rsid w:val="00DF299D"/>
    <w:rsid w:val="00DF667A"/>
    <w:rsid w:val="00DF7F1E"/>
    <w:rsid w:val="00E00E5C"/>
    <w:rsid w:val="00E01C90"/>
    <w:rsid w:val="00E06063"/>
    <w:rsid w:val="00E1061C"/>
    <w:rsid w:val="00E131DE"/>
    <w:rsid w:val="00E17836"/>
    <w:rsid w:val="00E21E22"/>
    <w:rsid w:val="00E24BB0"/>
    <w:rsid w:val="00E27E85"/>
    <w:rsid w:val="00E30B5B"/>
    <w:rsid w:val="00E31D00"/>
    <w:rsid w:val="00E36BE9"/>
    <w:rsid w:val="00E46916"/>
    <w:rsid w:val="00E508C9"/>
    <w:rsid w:val="00E51505"/>
    <w:rsid w:val="00E51CEC"/>
    <w:rsid w:val="00E56A59"/>
    <w:rsid w:val="00E579F8"/>
    <w:rsid w:val="00E57D34"/>
    <w:rsid w:val="00E91A53"/>
    <w:rsid w:val="00E9476F"/>
    <w:rsid w:val="00E96901"/>
    <w:rsid w:val="00EB0685"/>
    <w:rsid w:val="00EB11E5"/>
    <w:rsid w:val="00EB2861"/>
    <w:rsid w:val="00EB3641"/>
    <w:rsid w:val="00EB5BD5"/>
    <w:rsid w:val="00EC45F6"/>
    <w:rsid w:val="00EC520C"/>
    <w:rsid w:val="00ED2A3D"/>
    <w:rsid w:val="00EE1A55"/>
    <w:rsid w:val="00EF310D"/>
    <w:rsid w:val="00EF4ED7"/>
    <w:rsid w:val="00F0215E"/>
    <w:rsid w:val="00F029F2"/>
    <w:rsid w:val="00F05A8A"/>
    <w:rsid w:val="00F11A84"/>
    <w:rsid w:val="00F12D44"/>
    <w:rsid w:val="00F14D06"/>
    <w:rsid w:val="00F25F7C"/>
    <w:rsid w:val="00F27AA8"/>
    <w:rsid w:val="00F32902"/>
    <w:rsid w:val="00F44011"/>
    <w:rsid w:val="00F470EF"/>
    <w:rsid w:val="00F505C6"/>
    <w:rsid w:val="00F510BC"/>
    <w:rsid w:val="00F5427A"/>
    <w:rsid w:val="00F6036E"/>
    <w:rsid w:val="00F71B2C"/>
    <w:rsid w:val="00F71B4D"/>
    <w:rsid w:val="00F90219"/>
    <w:rsid w:val="00FA020C"/>
    <w:rsid w:val="00FA6A80"/>
    <w:rsid w:val="00FB2C73"/>
    <w:rsid w:val="00FC2155"/>
    <w:rsid w:val="00FC3D08"/>
    <w:rsid w:val="00FC55A0"/>
    <w:rsid w:val="00FD18FB"/>
    <w:rsid w:val="00FD5B11"/>
    <w:rsid w:val="00FE0E33"/>
    <w:rsid w:val="00FE3802"/>
    <w:rsid w:val="00FF03B9"/>
    <w:rsid w:val="00FF3113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013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78F"/>
  </w:style>
  <w:style w:type="paragraph" w:styleId="Footer">
    <w:name w:val="footer"/>
    <w:basedOn w:val="Normal"/>
    <w:link w:val="FooterChar"/>
    <w:uiPriority w:val="99"/>
    <w:unhideWhenUsed/>
    <w:rsid w:val="000F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78F"/>
  </w:style>
  <w:style w:type="character" w:styleId="Hyperlink">
    <w:name w:val="Hyperlink"/>
    <w:basedOn w:val="DefaultParagraphFont"/>
    <w:uiPriority w:val="99"/>
    <w:unhideWhenUsed/>
    <w:rsid w:val="00004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7A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36650"/>
    <w:pPr>
      <w:spacing w:after="0" w:line="240" w:lineRule="auto"/>
    </w:pPr>
    <w:rPr>
      <w:rFonts w:ascii="Century Schoolbook" w:hAnsi="Century Schoolbook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3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FB1D-BB38-4AC3-8C2E-274993C8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3056</Characters>
  <Application>Microsoft Office Word</Application>
  <DocSecurity>4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2025-08-29T18:09:00Z</dcterms:created>
  <dcterms:modified xsi:type="dcterms:W3CDTF">2025-08-29T18:09:00Z</dcterms:modified>
</cp:coreProperties>
</file>