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7996B" w14:textId="77777777" w:rsidR="007B0BD7" w:rsidRPr="00D62AE7" w:rsidRDefault="00B779D6" w:rsidP="00D62AE7">
      <w:pPr>
        <w:pStyle w:val="Heading1"/>
        <w:spacing w:after="0"/>
        <w:rPr>
          <w:sz w:val="22"/>
        </w:rPr>
      </w:pPr>
      <w:bookmarkStart w:id="0" w:name="_GoBack"/>
      <w:bookmarkEnd w:id="0"/>
      <w:r>
        <w:br/>
      </w:r>
      <w:r>
        <w:rPr>
          <w:sz w:val="24"/>
        </w:rPr>
        <w:br/>
      </w:r>
      <w:r>
        <w:rPr>
          <w:sz w:val="22"/>
        </w:rPr>
        <w:t>Electronic Filing</w:t>
      </w:r>
      <w:r w:rsidRPr="0048490C">
        <w:rPr>
          <w:sz w:val="22"/>
        </w:rPr>
        <w:t xml:space="preserve"> </w:t>
      </w:r>
      <w:r w:rsidR="00DA0169">
        <w:rPr>
          <w:sz w:val="22"/>
        </w:rPr>
        <w:t xml:space="preserve">Service Provider </w:t>
      </w:r>
      <w:r w:rsidRPr="0048490C">
        <w:rPr>
          <w:sz w:val="22"/>
        </w:rPr>
        <w:t>Agreement</w:t>
      </w:r>
    </w:p>
    <w:p w14:paraId="6C9552B1" w14:textId="77777777" w:rsidR="007B0BD7" w:rsidRDefault="007B0BD7" w:rsidP="00B779D6">
      <w:pPr>
        <w:pStyle w:val="StyleFirstline05"/>
        <w:rPr>
          <w:sz w:val="18"/>
        </w:rPr>
      </w:pPr>
    </w:p>
    <w:p w14:paraId="379252AD" w14:textId="77777777" w:rsidR="00B779D6" w:rsidRPr="00B779D6" w:rsidRDefault="00B779D6" w:rsidP="00B779D6">
      <w:pPr>
        <w:pStyle w:val="StyleFirstline05"/>
        <w:rPr>
          <w:sz w:val="18"/>
        </w:rPr>
      </w:pPr>
      <w:r w:rsidRPr="00B779D6">
        <w:rPr>
          <w:sz w:val="18"/>
        </w:rPr>
        <w:t xml:space="preserve">This Electronic Filing </w:t>
      </w:r>
      <w:r w:rsidR="00DA0169">
        <w:rPr>
          <w:sz w:val="18"/>
        </w:rPr>
        <w:t xml:space="preserve">Service Provider </w:t>
      </w:r>
      <w:r w:rsidRPr="00B779D6">
        <w:rPr>
          <w:sz w:val="18"/>
        </w:rPr>
        <w:t>Agreement (“</w:t>
      </w:r>
      <w:r w:rsidR="00DA0169">
        <w:rPr>
          <w:sz w:val="18"/>
        </w:rPr>
        <w:t>EFSP</w:t>
      </w:r>
      <w:r w:rsidRPr="00B779D6">
        <w:rPr>
          <w:sz w:val="18"/>
        </w:rPr>
        <w:t xml:space="preserve"> Agreement”</w:t>
      </w:r>
      <w:r w:rsidR="001273DB">
        <w:rPr>
          <w:sz w:val="18"/>
        </w:rPr>
        <w:t xml:space="preserve"> or “Agreement”</w:t>
      </w:r>
      <w:r w:rsidRPr="00B779D6">
        <w:rPr>
          <w:sz w:val="18"/>
        </w:rPr>
        <w:t xml:space="preserve">) is entered into by and between </w:t>
      </w:r>
      <w:r w:rsidR="007B0BD7">
        <w:rPr>
          <w:sz w:val="18"/>
        </w:rPr>
        <w:t xml:space="preserve">the </w:t>
      </w:r>
      <w:r w:rsidR="0045047B">
        <w:rPr>
          <w:sz w:val="18"/>
        </w:rPr>
        <w:t xml:space="preserve">Texas </w:t>
      </w:r>
      <w:r w:rsidR="007B0BD7">
        <w:rPr>
          <w:sz w:val="18"/>
        </w:rPr>
        <w:t xml:space="preserve">Office of Court Administration </w:t>
      </w:r>
      <w:r w:rsidRPr="00B779D6">
        <w:rPr>
          <w:sz w:val="18"/>
        </w:rPr>
        <w:t>(“</w:t>
      </w:r>
      <w:r w:rsidR="00DE5ABD">
        <w:rPr>
          <w:sz w:val="18"/>
        </w:rPr>
        <w:t>OCA</w:t>
      </w:r>
      <w:r w:rsidRPr="00B779D6">
        <w:rPr>
          <w:sz w:val="18"/>
        </w:rPr>
        <w:t>”)</w:t>
      </w:r>
      <w:r w:rsidR="00DA0169">
        <w:rPr>
          <w:sz w:val="18"/>
        </w:rPr>
        <w:t xml:space="preserve"> </w:t>
      </w:r>
      <w:r w:rsidR="00087E26">
        <w:rPr>
          <w:sz w:val="18"/>
        </w:rPr>
        <w:t>and</w:t>
      </w:r>
      <w:r w:rsidR="00DA0169" w:rsidRPr="00DA0169">
        <w:rPr>
          <w:b/>
          <w:i/>
          <w:sz w:val="18"/>
        </w:rPr>
        <w:t>&lt;&lt;EFSP Name&gt;&gt;</w:t>
      </w:r>
      <w:r w:rsidR="00176383">
        <w:rPr>
          <w:b/>
          <w:i/>
          <w:sz w:val="18"/>
        </w:rPr>
        <w:t xml:space="preserve"> </w:t>
      </w:r>
      <w:r w:rsidR="00176383" w:rsidRPr="002302DA">
        <w:rPr>
          <w:sz w:val="18"/>
        </w:rPr>
        <w:t>(“EFSP”)</w:t>
      </w:r>
      <w:r w:rsidRPr="00901D79">
        <w:rPr>
          <w:sz w:val="18"/>
        </w:rPr>
        <w:t xml:space="preserve">.  </w:t>
      </w:r>
      <w:r w:rsidRPr="00B779D6">
        <w:rPr>
          <w:sz w:val="18"/>
        </w:rPr>
        <w:t>This Agreement shall become effective as of the last date set forth on the signature page below (the “Effective Date”).</w:t>
      </w:r>
    </w:p>
    <w:p w14:paraId="037A92CA" w14:textId="7E2E32CE" w:rsidR="00B779D6" w:rsidRDefault="00B779D6" w:rsidP="00B779D6">
      <w:pPr>
        <w:pStyle w:val="StyleFirstline05"/>
        <w:rPr>
          <w:sz w:val="18"/>
        </w:rPr>
      </w:pPr>
      <w:r w:rsidRPr="00B779D6">
        <w:rPr>
          <w:b/>
          <w:sz w:val="18"/>
        </w:rPr>
        <w:t>WHEREAS</w:t>
      </w:r>
      <w:r>
        <w:rPr>
          <w:sz w:val="18"/>
        </w:rPr>
        <w:t xml:space="preserve">, </w:t>
      </w:r>
      <w:r w:rsidR="00DA0169" w:rsidRPr="00DA0169">
        <w:rPr>
          <w:b/>
          <w:i/>
          <w:sz w:val="18"/>
        </w:rPr>
        <w:t>&lt;&lt;EFSP Name&gt;&gt;</w:t>
      </w:r>
      <w:r w:rsidRPr="00B779D6">
        <w:rPr>
          <w:sz w:val="18"/>
        </w:rPr>
        <w:t xml:space="preserve"> desires to obtain </w:t>
      </w:r>
      <w:r w:rsidR="00DA0169">
        <w:rPr>
          <w:sz w:val="18"/>
        </w:rPr>
        <w:t xml:space="preserve">access to </w:t>
      </w:r>
      <w:r w:rsidR="00667DE3">
        <w:rPr>
          <w:sz w:val="18"/>
        </w:rPr>
        <w:t>eFileTexas.gov</w:t>
      </w:r>
      <w:r w:rsidR="00DA0169">
        <w:rPr>
          <w:sz w:val="18"/>
        </w:rPr>
        <w:t xml:space="preserve"> to directly file to the EFM documents for </w:t>
      </w:r>
      <w:r w:rsidR="00FE70C2">
        <w:rPr>
          <w:sz w:val="18"/>
        </w:rPr>
        <w:t xml:space="preserve">the appellate, district, </w:t>
      </w:r>
      <w:r w:rsidR="00CF4DFC" w:rsidRPr="003D7C99">
        <w:rPr>
          <w:sz w:val="18"/>
        </w:rPr>
        <w:t>county,</w:t>
      </w:r>
      <w:r w:rsidR="00CF4DFC">
        <w:rPr>
          <w:sz w:val="18"/>
        </w:rPr>
        <w:t xml:space="preserve"> </w:t>
      </w:r>
      <w:r w:rsidR="00FE70C2">
        <w:rPr>
          <w:sz w:val="18"/>
        </w:rPr>
        <w:t>municipal, probate, and justice courts of the State of Texas</w:t>
      </w:r>
      <w:r w:rsidRPr="00B779D6">
        <w:rPr>
          <w:sz w:val="18"/>
        </w:rPr>
        <w:t>;</w:t>
      </w:r>
      <w:r>
        <w:rPr>
          <w:sz w:val="18"/>
        </w:rPr>
        <w:t xml:space="preserve"> and</w:t>
      </w:r>
    </w:p>
    <w:p w14:paraId="105DFDFE" w14:textId="75539850" w:rsidR="005F4051" w:rsidRPr="00B779D6" w:rsidRDefault="005F4051" w:rsidP="00B779D6">
      <w:pPr>
        <w:pStyle w:val="StyleFirstline05"/>
        <w:rPr>
          <w:sz w:val="18"/>
        </w:rPr>
      </w:pPr>
      <w:r w:rsidRPr="00B779D6">
        <w:rPr>
          <w:b/>
          <w:sz w:val="18"/>
        </w:rPr>
        <w:t>WHEREAS</w:t>
      </w:r>
      <w:r>
        <w:rPr>
          <w:sz w:val="18"/>
        </w:rPr>
        <w:t>, OCA has secured a license</w:t>
      </w:r>
      <w:r w:rsidR="000A065C">
        <w:rPr>
          <w:sz w:val="18"/>
        </w:rPr>
        <w:t xml:space="preserve"> from Tyler</w:t>
      </w:r>
      <w:r w:rsidR="00087E26">
        <w:rPr>
          <w:sz w:val="18"/>
        </w:rPr>
        <w:t xml:space="preserve"> Technologies, Inc. (“Tyler”)</w:t>
      </w:r>
      <w:r w:rsidR="000A065C">
        <w:rPr>
          <w:sz w:val="18"/>
        </w:rPr>
        <w:t xml:space="preserve"> to make </w:t>
      </w:r>
      <w:r w:rsidR="00667DE3">
        <w:rPr>
          <w:sz w:val="18"/>
        </w:rPr>
        <w:t>eFileTexas.gov</w:t>
      </w:r>
      <w:r>
        <w:rPr>
          <w:sz w:val="18"/>
        </w:rPr>
        <w:t xml:space="preserve"> available for use by the appellate, district, </w:t>
      </w:r>
      <w:r w:rsidRPr="003D7C99">
        <w:rPr>
          <w:sz w:val="18"/>
        </w:rPr>
        <w:t>county,</w:t>
      </w:r>
      <w:r>
        <w:rPr>
          <w:sz w:val="18"/>
        </w:rPr>
        <w:t xml:space="preserve"> municipal, probate, and justice courts of the State of Texas;</w:t>
      </w:r>
    </w:p>
    <w:p w14:paraId="00E5AC01" w14:textId="77777777" w:rsidR="00B779D6" w:rsidRPr="0048490C" w:rsidRDefault="00B779D6" w:rsidP="00901D79">
      <w:pPr>
        <w:pStyle w:val="StyleFirstline05"/>
        <w:rPr>
          <w:sz w:val="18"/>
        </w:rPr>
      </w:pPr>
      <w:r w:rsidRPr="001B3AF5">
        <w:rPr>
          <w:b/>
          <w:sz w:val="18"/>
        </w:rPr>
        <w:t>NOW, THEREFORE</w:t>
      </w:r>
      <w:r w:rsidRPr="0048490C">
        <w:rPr>
          <w:sz w:val="18"/>
        </w:rPr>
        <w:t xml:space="preserve">, in consideration of the mutual promises made and the mutual benefits to be derived from this </w:t>
      </w:r>
      <w:r w:rsidR="00DA0169">
        <w:rPr>
          <w:sz w:val="18"/>
        </w:rPr>
        <w:t>EFSP</w:t>
      </w:r>
      <w:r w:rsidR="00E136F3">
        <w:rPr>
          <w:sz w:val="18"/>
        </w:rPr>
        <w:t xml:space="preserve"> </w:t>
      </w:r>
      <w:r w:rsidRPr="0048490C">
        <w:rPr>
          <w:sz w:val="18"/>
        </w:rPr>
        <w:t xml:space="preserve">Agreement, </w:t>
      </w:r>
      <w:r w:rsidR="00DA0169" w:rsidRPr="00DA0169">
        <w:rPr>
          <w:b/>
          <w:i/>
          <w:sz w:val="18"/>
        </w:rPr>
        <w:t>&lt;&lt;EFSP Name&gt;&gt;</w:t>
      </w:r>
      <w:r w:rsidR="00087E26">
        <w:rPr>
          <w:sz w:val="18"/>
        </w:rPr>
        <w:t xml:space="preserve"> and</w:t>
      </w:r>
      <w:r w:rsidR="00FE70C2">
        <w:rPr>
          <w:sz w:val="18"/>
        </w:rPr>
        <w:t xml:space="preserve"> </w:t>
      </w:r>
      <w:r w:rsidR="00DE5ABD">
        <w:rPr>
          <w:sz w:val="18"/>
        </w:rPr>
        <w:t>OCA</w:t>
      </w:r>
      <w:r w:rsidRPr="0048490C">
        <w:rPr>
          <w:sz w:val="18"/>
        </w:rPr>
        <w:t xml:space="preserve"> agree as follows:</w:t>
      </w:r>
    </w:p>
    <w:p w14:paraId="060454B8" w14:textId="77777777" w:rsidR="00B779D6" w:rsidRPr="0048490C" w:rsidRDefault="00083ABF" w:rsidP="00B779D6">
      <w:pPr>
        <w:pStyle w:val="StyleFirstline05"/>
        <w:rPr>
          <w:sz w:val="18"/>
        </w:rPr>
      </w:pPr>
      <w:r>
        <w:rPr>
          <w:sz w:val="18"/>
        </w:rPr>
        <w:t>A</w:t>
      </w:r>
      <w:r w:rsidR="00B779D6" w:rsidRPr="0048490C">
        <w:rPr>
          <w:sz w:val="18"/>
        </w:rPr>
        <w:t>.  This Agreement consists of this cover and signature page and the following attachments attached hereto and to be attached throughout the Term of this Agreement, all of which are incorporated by reference herein:</w:t>
      </w:r>
    </w:p>
    <w:p w14:paraId="6F32CCB7" w14:textId="77777777" w:rsidR="00310066" w:rsidRDefault="00310066" w:rsidP="00E437AB">
      <w:pPr>
        <w:pStyle w:val="StyleFirstline05"/>
        <w:numPr>
          <w:ilvl w:val="0"/>
          <w:numId w:val="2"/>
        </w:numPr>
        <w:spacing w:after="240"/>
        <w:ind w:left="1008"/>
        <w:contextualSpacing/>
        <w:rPr>
          <w:sz w:val="18"/>
        </w:rPr>
      </w:pPr>
      <w:r>
        <w:rPr>
          <w:sz w:val="18"/>
        </w:rPr>
        <w:t>Electronic Filing</w:t>
      </w:r>
      <w:r w:rsidR="00DA0169">
        <w:rPr>
          <w:sz w:val="18"/>
        </w:rPr>
        <w:t xml:space="preserve"> Service Provider</w:t>
      </w:r>
      <w:r>
        <w:rPr>
          <w:sz w:val="18"/>
        </w:rPr>
        <w:t xml:space="preserve"> Agreement</w:t>
      </w:r>
    </w:p>
    <w:p w14:paraId="0AE484D3" w14:textId="77777777" w:rsidR="00BA5DBC" w:rsidRPr="0048490C" w:rsidRDefault="00BA5DBC" w:rsidP="00E437AB">
      <w:pPr>
        <w:pStyle w:val="StyleFirstline05"/>
        <w:numPr>
          <w:ilvl w:val="0"/>
          <w:numId w:val="2"/>
        </w:numPr>
        <w:spacing w:after="240"/>
        <w:ind w:left="1008"/>
        <w:contextualSpacing/>
        <w:rPr>
          <w:sz w:val="18"/>
        </w:rPr>
      </w:pPr>
      <w:r>
        <w:rPr>
          <w:sz w:val="18"/>
        </w:rPr>
        <w:t xml:space="preserve">Attachment A – </w:t>
      </w:r>
      <w:r w:rsidR="00DA0169">
        <w:rPr>
          <w:sz w:val="18"/>
        </w:rPr>
        <w:t>Certification Process</w:t>
      </w:r>
    </w:p>
    <w:p w14:paraId="7BC83BEF" w14:textId="77777777" w:rsidR="00083ABF" w:rsidRDefault="00D62D90" w:rsidP="00083ABF">
      <w:pPr>
        <w:pStyle w:val="StyleFirstline05"/>
        <w:numPr>
          <w:ilvl w:val="0"/>
          <w:numId w:val="2"/>
        </w:numPr>
        <w:spacing w:after="240"/>
        <w:ind w:left="1008"/>
        <w:contextualSpacing/>
        <w:rPr>
          <w:sz w:val="18"/>
        </w:rPr>
      </w:pPr>
      <w:r>
        <w:rPr>
          <w:sz w:val="18"/>
        </w:rPr>
        <w:t xml:space="preserve">Attachment </w:t>
      </w:r>
      <w:r w:rsidR="00C508EC">
        <w:rPr>
          <w:sz w:val="18"/>
        </w:rPr>
        <w:t>B</w:t>
      </w:r>
      <w:r>
        <w:rPr>
          <w:sz w:val="18"/>
        </w:rPr>
        <w:t xml:space="preserve"> – EFSP Information Sheet</w:t>
      </w:r>
    </w:p>
    <w:p w14:paraId="1A7E4DCF" w14:textId="67F4D39E" w:rsidR="00B10A51" w:rsidRDefault="00667DE3" w:rsidP="001C1AFF">
      <w:pPr>
        <w:pStyle w:val="StyleFirstline05"/>
        <w:numPr>
          <w:ilvl w:val="0"/>
          <w:numId w:val="2"/>
        </w:numPr>
        <w:spacing w:after="240"/>
        <w:ind w:left="990"/>
        <w:contextualSpacing/>
        <w:rPr>
          <w:sz w:val="18"/>
        </w:rPr>
      </w:pPr>
      <w:r>
        <w:rPr>
          <w:sz w:val="18"/>
        </w:rPr>
        <w:t>eFileTexas.gov</w:t>
      </w:r>
      <w:r w:rsidR="00B10A51">
        <w:rPr>
          <w:sz w:val="18"/>
        </w:rPr>
        <w:t xml:space="preserve"> EFSP Specifications (available at </w:t>
      </w:r>
      <w:hyperlink r:id="rId8" w:history="1">
        <w:r w:rsidR="001C1AFF" w:rsidRPr="00EA31BF">
          <w:rPr>
            <w:rStyle w:val="Hyperlink"/>
            <w:sz w:val="18"/>
          </w:rPr>
          <w:t>http://www.courts.state.tx.us/jcit/Efiling/EfilingHome.asp</w:t>
        </w:r>
      </w:hyperlink>
      <w:hyperlink r:id="rId9" w:history="1"/>
      <w:r w:rsidR="001C1AFF">
        <w:rPr>
          <w:sz w:val="18"/>
        </w:rPr>
        <w:t xml:space="preserve"> </w:t>
      </w:r>
      <w:r w:rsidR="00B10A51">
        <w:rPr>
          <w:sz w:val="18"/>
        </w:rPr>
        <w:t>)</w:t>
      </w:r>
    </w:p>
    <w:p w14:paraId="7A7BBABD" w14:textId="3031C2A7" w:rsidR="00B10A51" w:rsidRDefault="00667DE3" w:rsidP="00083ABF">
      <w:pPr>
        <w:pStyle w:val="StyleFirstline05"/>
        <w:numPr>
          <w:ilvl w:val="0"/>
          <w:numId w:val="2"/>
        </w:numPr>
        <w:spacing w:after="240"/>
        <w:ind w:left="1008"/>
        <w:contextualSpacing/>
        <w:rPr>
          <w:sz w:val="18"/>
        </w:rPr>
      </w:pPr>
      <w:r>
        <w:rPr>
          <w:sz w:val="18"/>
        </w:rPr>
        <w:t>eFileTexas.gov</w:t>
      </w:r>
      <w:r w:rsidR="00B10A51">
        <w:rPr>
          <w:sz w:val="18"/>
        </w:rPr>
        <w:t xml:space="preserve"> EFSP Pre-Certification Checklist (available at </w:t>
      </w:r>
      <w:hyperlink r:id="rId10" w:history="1">
        <w:r w:rsidR="001C1AFF" w:rsidRPr="00EA31BF">
          <w:rPr>
            <w:rStyle w:val="Hyperlink"/>
            <w:sz w:val="18"/>
          </w:rPr>
          <w:t>http://www.courts.state.tx.us/jcit/Efiling/EfilingHome.asp</w:t>
        </w:r>
      </w:hyperlink>
      <w:r w:rsidR="001C1AFF">
        <w:rPr>
          <w:sz w:val="18"/>
        </w:rPr>
        <w:t xml:space="preserve"> </w:t>
      </w:r>
      <w:r w:rsidR="00B10A51">
        <w:rPr>
          <w:sz w:val="18"/>
        </w:rPr>
        <w:t>)</w:t>
      </w:r>
    </w:p>
    <w:p w14:paraId="4BB04340" w14:textId="77777777" w:rsidR="00083ABF" w:rsidRDefault="00083ABF" w:rsidP="002302DA">
      <w:pPr>
        <w:pStyle w:val="StyleFirstline05"/>
        <w:spacing w:after="240"/>
        <w:contextualSpacing/>
        <w:rPr>
          <w:sz w:val="18"/>
        </w:rPr>
      </w:pPr>
    </w:p>
    <w:p w14:paraId="4410B8CE" w14:textId="77777777" w:rsidR="00083ABF" w:rsidRPr="00083ABF" w:rsidRDefault="00083ABF" w:rsidP="002302DA">
      <w:pPr>
        <w:pStyle w:val="StyleFirstline05"/>
        <w:spacing w:after="240"/>
        <w:contextualSpacing/>
        <w:rPr>
          <w:sz w:val="18"/>
        </w:rPr>
      </w:pPr>
      <w:r>
        <w:rPr>
          <w:sz w:val="18"/>
        </w:rPr>
        <w:t xml:space="preserve">B. </w:t>
      </w:r>
      <w:r w:rsidRPr="00DA0169">
        <w:rPr>
          <w:b/>
          <w:i/>
          <w:sz w:val="18"/>
        </w:rPr>
        <w:t>&lt;&lt;EFSP Name&gt;&gt;</w:t>
      </w:r>
      <w:r>
        <w:rPr>
          <w:sz w:val="18"/>
        </w:rPr>
        <w:t xml:space="preserve"> and OCA acknowledge that they have read this Agreement and its attachments referred to above, understand them and agree to by bound by their terms and conditions.</w:t>
      </w:r>
    </w:p>
    <w:p w14:paraId="508E8669" w14:textId="77777777" w:rsidR="00B779D6" w:rsidRPr="0048490C" w:rsidRDefault="00B779D6" w:rsidP="00B779D6">
      <w:pPr>
        <w:rPr>
          <w:sz w:val="18"/>
        </w:rPr>
      </w:pPr>
      <w:r w:rsidRPr="0048490C">
        <w:rPr>
          <w:sz w:val="18"/>
        </w:rPr>
        <w:t>IN WITNESS WHEREOF, this</w:t>
      </w:r>
      <w:r w:rsidR="00E136F3">
        <w:rPr>
          <w:sz w:val="18"/>
        </w:rPr>
        <w:t xml:space="preserve"> </w:t>
      </w:r>
      <w:r w:rsidR="005F4051">
        <w:rPr>
          <w:sz w:val="18"/>
        </w:rPr>
        <w:t>EFSP</w:t>
      </w:r>
      <w:r w:rsidR="005F4051" w:rsidRPr="0048490C">
        <w:rPr>
          <w:sz w:val="18"/>
        </w:rPr>
        <w:t xml:space="preserve"> </w:t>
      </w:r>
      <w:r w:rsidRPr="0048490C">
        <w:rPr>
          <w:sz w:val="18"/>
        </w:rPr>
        <w:t xml:space="preserve">Agreement has been executed by a duly authorized officer of each </w:t>
      </w:r>
      <w:r>
        <w:rPr>
          <w:sz w:val="18"/>
        </w:rPr>
        <w:t>party</w:t>
      </w:r>
      <w:r w:rsidRPr="0048490C">
        <w:rPr>
          <w:sz w:val="18"/>
        </w:rPr>
        <w:t xml:space="preserve"> hereto to be effective as of the date last set forth below (the “Effective Date”):</w:t>
      </w:r>
    </w:p>
    <w:tbl>
      <w:tblPr>
        <w:tblW w:w="9108" w:type="dxa"/>
        <w:tblLook w:val="01E0" w:firstRow="1" w:lastRow="1" w:firstColumn="1" w:lastColumn="1" w:noHBand="0" w:noVBand="0"/>
      </w:tblPr>
      <w:tblGrid>
        <w:gridCol w:w="998"/>
        <w:gridCol w:w="3411"/>
        <w:gridCol w:w="236"/>
        <w:gridCol w:w="1062"/>
        <w:gridCol w:w="3401"/>
      </w:tblGrid>
      <w:tr w:rsidR="00FC38A5" w:rsidRPr="00BB417F" w14:paraId="58FAC562" w14:textId="77777777" w:rsidTr="00FC38A5">
        <w:trPr>
          <w:trHeight w:val="432"/>
        </w:trPr>
        <w:tc>
          <w:tcPr>
            <w:tcW w:w="4409" w:type="dxa"/>
            <w:gridSpan w:val="2"/>
            <w:vAlign w:val="bottom"/>
          </w:tcPr>
          <w:p w14:paraId="06C7403E" w14:textId="77777777" w:rsidR="00FC38A5" w:rsidRPr="00BB417F" w:rsidRDefault="00DA0169" w:rsidP="00FC38A5">
            <w:pPr>
              <w:pStyle w:val="BodyTextFirstIndent"/>
              <w:rPr>
                <w:b/>
                <w:sz w:val="18"/>
              </w:rPr>
            </w:pPr>
            <w:r>
              <w:rPr>
                <w:b/>
                <w:sz w:val="18"/>
              </w:rPr>
              <w:t>&lt;&lt;EFSP NAME&gt;&gt;</w:t>
            </w:r>
          </w:p>
        </w:tc>
        <w:tc>
          <w:tcPr>
            <w:tcW w:w="236" w:type="dxa"/>
            <w:vMerge w:val="restart"/>
            <w:vAlign w:val="bottom"/>
          </w:tcPr>
          <w:p w14:paraId="24F832B0" w14:textId="77777777" w:rsidR="00FC38A5" w:rsidRPr="00BB417F" w:rsidRDefault="00FC38A5" w:rsidP="002940CF">
            <w:pPr>
              <w:pStyle w:val="BodyTextFirstIndent"/>
              <w:rPr>
                <w:b/>
                <w:sz w:val="18"/>
              </w:rPr>
            </w:pPr>
          </w:p>
        </w:tc>
        <w:tc>
          <w:tcPr>
            <w:tcW w:w="4463" w:type="dxa"/>
            <w:gridSpan w:val="2"/>
            <w:vAlign w:val="bottom"/>
          </w:tcPr>
          <w:p w14:paraId="60BD4B33" w14:textId="77777777" w:rsidR="00FC38A5" w:rsidRPr="00BB417F" w:rsidRDefault="00FE70C2" w:rsidP="00FC38A5">
            <w:pPr>
              <w:pStyle w:val="BodyTextFirstIndent"/>
              <w:rPr>
                <w:b/>
                <w:sz w:val="18"/>
              </w:rPr>
            </w:pPr>
            <w:r w:rsidRPr="000C7680">
              <w:rPr>
                <w:b/>
                <w:sz w:val="18"/>
              </w:rPr>
              <w:t>OFFICE OF COURT ADMINISTRATION</w:t>
            </w:r>
          </w:p>
        </w:tc>
      </w:tr>
      <w:tr w:rsidR="00FC38A5" w14:paraId="51AE36F4" w14:textId="77777777" w:rsidTr="00FC38A5">
        <w:trPr>
          <w:trHeight w:val="432"/>
        </w:trPr>
        <w:tc>
          <w:tcPr>
            <w:tcW w:w="998" w:type="dxa"/>
            <w:vAlign w:val="bottom"/>
          </w:tcPr>
          <w:p w14:paraId="277322FC" w14:textId="77777777" w:rsidR="00FC38A5" w:rsidRDefault="00FC38A5" w:rsidP="002940CF">
            <w:pPr>
              <w:pStyle w:val="BodyTextFirstIndent"/>
            </w:pPr>
            <w:r>
              <w:t>By:</w:t>
            </w:r>
          </w:p>
        </w:tc>
        <w:tc>
          <w:tcPr>
            <w:tcW w:w="3411" w:type="dxa"/>
            <w:tcBorders>
              <w:bottom w:val="single" w:sz="4" w:space="0" w:color="auto"/>
            </w:tcBorders>
            <w:vAlign w:val="bottom"/>
          </w:tcPr>
          <w:p w14:paraId="0711E3FC" w14:textId="77777777" w:rsidR="00FC38A5" w:rsidRDefault="00FC38A5" w:rsidP="002940CF">
            <w:pPr>
              <w:pStyle w:val="BodyTextFirstIndent"/>
            </w:pPr>
          </w:p>
        </w:tc>
        <w:tc>
          <w:tcPr>
            <w:tcW w:w="236" w:type="dxa"/>
            <w:vMerge/>
            <w:vAlign w:val="bottom"/>
          </w:tcPr>
          <w:p w14:paraId="5463E422" w14:textId="77777777" w:rsidR="00FC38A5" w:rsidRDefault="00FC38A5" w:rsidP="002940CF">
            <w:pPr>
              <w:pStyle w:val="BodyTextFirstIndent"/>
            </w:pPr>
          </w:p>
        </w:tc>
        <w:tc>
          <w:tcPr>
            <w:tcW w:w="1062" w:type="dxa"/>
            <w:vAlign w:val="bottom"/>
          </w:tcPr>
          <w:p w14:paraId="1733BEED" w14:textId="77777777" w:rsidR="00FC38A5" w:rsidRDefault="00FC38A5" w:rsidP="002940CF">
            <w:pPr>
              <w:pStyle w:val="BodyTextFirstIndent"/>
            </w:pPr>
            <w:r>
              <w:t>By:</w:t>
            </w:r>
          </w:p>
        </w:tc>
        <w:tc>
          <w:tcPr>
            <w:tcW w:w="3401" w:type="dxa"/>
            <w:tcBorders>
              <w:bottom w:val="single" w:sz="4" w:space="0" w:color="auto"/>
            </w:tcBorders>
            <w:vAlign w:val="bottom"/>
          </w:tcPr>
          <w:p w14:paraId="37304405" w14:textId="77777777" w:rsidR="00FC38A5" w:rsidRDefault="00FC38A5" w:rsidP="002940CF">
            <w:pPr>
              <w:pStyle w:val="BodyTextFirstIndent"/>
            </w:pPr>
          </w:p>
        </w:tc>
      </w:tr>
      <w:tr w:rsidR="00FC38A5" w14:paraId="4FA9AEDA" w14:textId="77777777" w:rsidTr="00FC38A5">
        <w:trPr>
          <w:trHeight w:val="432"/>
        </w:trPr>
        <w:tc>
          <w:tcPr>
            <w:tcW w:w="998" w:type="dxa"/>
            <w:vAlign w:val="bottom"/>
          </w:tcPr>
          <w:p w14:paraId="237EFEE4" w14:textId="77777777" w:rsidR="00FC38A5" w:rsidRDefault="00FC38A5" w:rsidP="002940CF">
            <w:pPr>
              <w:pStyle w:val="BodyTextFirstIndent"/>
            </w:pPr>
            <w:r>
              <w:t>Name:</w:t>
            </w:r>
          </w:p>
        </w:tc>
        <w:tc>
          <w:tcPr>
            <w:tcW w:w="3411" w:type="dxa"/>
            <w:tcBorders>
              <w:bottom w:val="single" w:sz="4" w:space="0" w:color="auto"/>
            </w:tcBorders>
            <w:vAlign w:val="bottom"/>
          </w:tcPr>
          <w:p w14:paraId="5A0538E8" w14:textId="77777777" w:rsidR="00FC38A5" w:rsidRDefault="00FC38A5" w:rsidP="002940CF">
            <w:pPr>
              <w:pStyle w:val="BodyTextFirstIndent"/>
            </w:pPr>
          </w:p>
        </w:tc>
        <w:tc>
          <w:tcPr>
            <w:tcW w:w="236" w:type="dxa"/>
            <w:vMerge/>
            <w:vAlign w:val="bottom"/>
          </w:tcPr>
          <w:p w14:paraId="15651272" w14:textId="77777777" w:rsidR="00FC38A5" w:rsidRDefault="00FC38A5" w:rsidP="002940CF">
            <w:pPr>
              <w:pStyle w:val="BodyTextFirstIndent"/>
            </w:pPr>
          </w:p>
        </w:tc>
        <w:tc>
          <w:tcPr>
            <w:tcW w:w="1062" w:type="dxa"/>
            <w:vAlign w:val="bottom"/>
          </w:tcPr>
          <w:p w14:paraId="6181640C" w14:textId="77777777" w:rsidR="00FC38A5" w:rsidRDefault="00FC38A5" w:rsidP="002940CF">
            <w:pPr>
              <w:pStyle w:val="BodyTextFirstIndent"/>
            </w:pPr>
            <w:r>
              <w:t>Name:</w:t>
            </w:r>
          </w:p>
        </w:tc>
        <w:tc>
          <w:tcPr>
            <w:tcW w:w="3401" w:type="dxa"/>
            <w:tcBorders>
              <w:top w:val="single" w:sz="4" w:space="0" w:color="auto"/>
              <w:bottom w:val="single" w:sz="4" w:space="0" w:color="auto"/>
            </w:tcBorders>
            <w:vAlign w:val="bottom"/>
          </w:tcPr>
          <w:p w14:paraId="3BE808E3" w14:textId="0A3FD0F1" w:rsidR="00FC38A5" w:rsidRDefault="00871ACB" w:rsidP="002940CF">
            <w:pPr>
              <w:pStyle w:val="BodyTextFirstIndent"/>
            </w:pPr>
            <w:r>
              <w:t>David Slayton</w:t>
            </w:r>
          </w:p>
        </w:tc>
      </w:tr>
      <w:tr w:rsidR="00FC38A5" w14:paraId="16ADD585" w14:textId="77777777" w:rsidTr="00FC38A5">
        <w:trPr>
          <w:trHeight w:val="432"/>
        </w:trPr>
        <w:tc>
          <w:tcPr>
            <w:tcW w:w="998" w:type="dxa"/>
            <w:vAlign w:val="bottom"/>
          </w:tcPr>
          <w:p w14:paraId="3BA5B87D" w14:textId="77777777" w:rsidR="00FC38A5" w:rsidRDefault="00FC38A5" w:rsidP="002940CF">
            <w:pPr>
              <w:pStyle w:val="BodyTextFirstIndent"/>
            </w:pPr>
            <w:r>
              <w:t>Title:</w:t>
            </w:r>
          </w:p>
        </w:tc>
        <w:tc>
          <w:tcPr>
            <w:tcW w:w="3411" w:type="dxa"/>
            <w:tcBorders>
              <w:top w:val="single" w:sz="4" w:space="0" w:color="auto"/>
              <w:bottom w:val="single" w:sz="4" w:space="0" w:color="auto"/>
            </w:tcBorders>
            <w:vAlign w:val="bottom"/>
          </w:tcPr>
          <w:p w14:paraId="5FA35E56" w14:textId="77777777" w:rsidR="00FC38A5" w:rsidRDefault="00FC38A5" w:rsidP="002940CF">
            <w:pPr>
              <w:pStyle w:val="BodyTextFirstIndent"/>
            </w:pPr>
          </w:p>
        </w:tc>
        <w:tc>
          <w:tcPr>
            <w:tcW w:w="236" w:type="dxa"/>
            <w:vAlign w:val="bottom"/>
          </w:tcPr>
          <w:p w14:paraId="1966FBA9" w14:textId="77777777" w:rsidR="00FC38A5" w:rsidRDefault="00FC38A5" w:rsidP="002940CF">
            <w:pPr>
              <w:pStyle w:val="BodyTextFirstIndent"/>
            </w:pPr>
          </w:p>
        </w:tc>
        <w:tc>
          <w:tcPr>
            <w:tcW w:w="1062" w:type="dxa"/>
            <w:vAlign w:val="bottom"/>
          </w:tcPr>
          <w:p w14:paraId="1ED143E2" w14:textId="77777777" w:rsidR="00FC38A5" w:rsidRDefault="00FC38A5" w:rsidP="002940CF">
            <w:pPr>
              <w:pStyle w:val="BodyTextFirstIndent"/>
            </w:pPr>
            <w:r>
              <w:t>Title:</w:t>
            </w:r>
          </w:p>
        </w:tc>
        <w:tc>
          <w:tcPr>
            <w:tcW w:w="3401" w:type="dxa"/>
            <w:tcBorders>
              <w:top w:val="single" w:sz="4" w:space="0" w:color="auto"/>
              <w:bottom w:val="single" w:sz="4" w:space="0" w:color="auto"/>
            </w:tcBorders>
            <w:vAlign w:val="bottom"/>
          </w:tcPr>
          <w:p w14:paraId="5D260580" w14:textId="4D3F544A" w:rsidR="00FC38A5" w:rsidRDefault="00871ACB" w:rsidP="002940CF">
            <w:pPr>
              <w:pStyle w:val="BodyTextFirstIndent"/>
            </w:pPr>
            <w:r>
              <w:t>Administrative Director, OCA</w:t>
            </w:r>
          </w:p>
        </w:tc>
      </w:tr>
      <w:tr w:rsidR="00FC38A5" w14:paraId="5C74A9DD" w14:textId="77777777" w:rsidTr="00FC38A5">
        <w:trPr>
          <w:trHeight w:val="432"/>
        </w:trPr>
        <w:tc>
          <w:tcPr>
            <w:tcW w:w="998" w:type="dxa"/>
            <w:vAlign w:val="bottom"/>
          </w:tcPr>
          <w:p w14:paraId="25E516E0" w14:textId="77777777" w:rsidR="00FC38A5" w:rsidRDefault="00FC38A5" w:rsidP="002940CF">
            <w:pPr>
              <w:pStyle w:val="BodyTextFirstIndent"/>
            </w:pPr>
            <w:r>
              <w:t>Date:</w:t>
            </w:r>
          </w:p>
        </w:tc>
        <w:tc>
          <w:tcPr>
            <w:tcW w:w="3411" w:type="dxa"/>
            <w:tcBorders>
              <w:top w:val="single" w:sz="4" w:space="0" w:color="auto"/>
              <w:bottom w:val="single" w:sz="4" w:space="0" w:color="auto"/>
            </w:tcBorders>
            <w:vAlign w:val="bottom"/>
          </w:tcPr>
          <w:p w14:paraId="60AB54C2" w14:textId="77777777" w:rsidR="00FC38A5" w:rsidRDefault="00FC38A5" w:rsidP="002940CF">
            <w:pPr>
              <w:pStyle w:val="BodyTextFirstIndent"/>
            </w:pPr>
          </w:p>
        </w:tc>
        <w:tc>
          <w:tcPr>
            <w:tcW w:w="236" w:type="dxa"/>
            <w:vAlign w:val="bottom"/>
          </w:tcPr>
          <w:p w14:paraId="27DF77F6" w14:textId="77777777" w:rsidR="00FC38A5" w:rsidRDefault="00FC38A5" w:rsidP="002940CF">
            <w:pPr>
              <w:pStyle w:val="BodyTextFirstIndent"/>
            </w:pPr>
          </w:p>
        </w:tc>
        <w:tc>
          <w:tcPr>
            <w:tcW w:w="1062" w:type="dxa"/>
            <w:vAlign w:val="bottom"/>
          </w:tcPr>
          <w:p w14:paraId="4309D7E8" w14:textId="77777777" w:rsidR="00FC38A5" w:rsidRDefault="00FC38A5" w:rsidP="002940CF">
            <w:pPr>
              <w:pStyle w:val="BodyTextFirstIndent"/>
            </w:pPr>
            <w:r>
              <w:t>Date:</w:t>
            </w:r>
          </w:p>
        </w:tc>
        <w:tc>
          <w:tcPr>
            <w:tcW w:w="3401" w:type="dxa"/>
            <w:tcBorders>
              <w:top w:val="single" w:sz="4" w:space="0" w:color="auto"/>
              <w:bottom w:val="single" w:sz="4" w:space="0" w:color="auto"/>
            </w:tcBorders>
            <w:vAlign w:val="bottom"/>
          </w:tcPr>
          <w:p w14:paraId="6BACBA51" w14:textId="77777777" w:rsidR="00FC38A5" w:rsidRDefault="00FC38A5" w:rsidP="002940CF">
            <w:pPr>
              <w:pStyle w:val="BodyTextFirstIndent"/>
            </w:pPr>
          </w:p>
        </w:tc>
      </w:tr>
    </w:tbl>
    <w:p w14:paraId="02A5679E" w14:textId="77777777" w:rsidR="00FC38A5" w:rsidRDefault="00FC38A5" w:rsidP="00FC38A5"/>
    <w:tbl>
      <w:tblPr>
        <w:tblW w:w="4645" w:type="dxa"/>
        <w:tblLook w:val="01E0" w:firstRow="1" w:lastRow="1" w:firstColumn="1" w:lastColumn="1" w:noHBand="0" w:noVBand="0"/>
      </w:tblPr>
      <w:tblGrid>
        <w:gridCol w:w="4409"/>
        <w:gridCol w:w="236"/>
      </w:tblGrid>
      <w:tr w:rsidR="00176383" w:rsidRPr="00BB417F" w14:paraId="2345009E" w14:textId="77777777" w:rsidTr="002302DA">
        <w:trPr>
          <w:trHeight w:val="432"/>
        </w:trPr>
        <w:tc>
          <w:tcPr>
            <w:tcW w:w="4409" w:type="dxa"/>
            <w:vMerge w:val="restart"/>
            <w:vAlign w:val="bottom"/>
          </w:tcPr>
          <w:p w14:paraId="1E84D432" w14:textId="77777777" w:rsidR="00176383" w:rsidRPr="002302DA" w:rsidRDefault="00176383" w:rsidP="002940CF">
            <w:pPr>
              <w:pStyle w:val="BodyTextFirstIndent"/>
              <w:rPr>
                <w:sz w:val="18"/>
              </w:rPr>
            </w:pPr>
          </w:p>
        </w:tc>
        <w:tc>
          <w:tcPr>
            <w:tcW w:w="236" w:type="dxa"/>
            <w:vMerge w:val="restart"/>
            <w:vAlign w:val="bottom"/>
          </w:tcPr>
          <w:p w14:paraId="68CD33B1" w14:textId="77777777" w:rsidR="00176383" w:rsidRPr="00BB417F" w:rsidRDefault="00176383" w:rsidP="002940CF">
            <w:pPr>
              <w:pStyle w:val="BodyTextFirstIndent"/>
              <w:rPr>
                <w:b/>
                <w:sz w:val="18"/>
              </w:rPr>
            </w:pPr>
          </w:p>
        </w:tc>
      </w:tr>
      <w:tr w:rsidR="00176383" w14:paraId="6F20643E" w14:textId="77777777" w:rsidTr="002302DA">
        <w:trPr>
          <w:trHeight w:val="172"/>
        </w:trPr>
        <w:tc>
          <w:tcPr>
            <w:tcW w:w="4409" w:type="dxa"/>
            <w:vMerge/>
            <w:vAlign w:val="bottom"/>
          </w:tcPr>
          <w:p w14:paraId="293575C8" w14:textId="77777777" w:rsidR="00176383" w:rsidRDefault="00176383" w:rsidP="002940CF">
            <w:pPr>
              <w:pStyle w:val="BodyTextFirstIndent"/>
            </w:pPr>
          </w:p>
        </w:tc>
        <w:tc>
          <w:tcPr>
            <w:tcW w:w="236" w:type="dxa"/>
            <w:vMerge/>
            <w:vAlign w:val="bottom"/>
          </w:tcPr>
          <w:p w14:paraId="02F43EF8" w14:textId="77777777" w:rsidR="00176383" w:rsidRDefault="00176383" w:rsidP="002940CF">
            <w:pPr>
              <w:pStyle w:val="BodyTextFirstIndent"/>
            </w:pPr>
          </w:p>
        </w:tc>
      </w:tr>
    </w:tbl>
    <w:p w14:paraId="48B2888D" w14:textId="77777777" w:rsidR="00B779D6" w:rsidRDefault="00B779D6" w:rsidP="00B779D6">
      <w:pPr>
        <w:spacing w:after="0"/>
        <w:rPr>
          <w:rFonts w:cs="Arial"/>
          <w:b/>
          <w:bCs/>
          <w:sz w:val="19"/>
          <w:szCs w:val="20"/>
        </w:rPr>
      </w:pPr>
      <w:r>
        <w:br w:type="page"/>
      </w:r>
    </w:p>
    <w:p w14:paraId="042D5488" w14:textId="77777777" w:rsidR="00B779D6" w:rsidRDefault="00B779D6" w:rsidP="00B779D6">
      <w:pPr>
        <w:pStyle w:val="Heading1"/>
        <w:sectPr w:rsidR="00B779D6" w:rsidSect="00F4329C">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1" w:chapStyle="1"/>
          <w:cols w:space="720"/>
          <w:titlePg/>
          <w:docGrid w:linePitch="360"/>
        </w:sectPr>
      </w:pPr>
    </w:p>
    <w:p w14:paraId="5A108793" w14:textId="516C0DD9" w:rsidR="009A0243" w:rsidRDefault="00DA0169" w:rsidP="009A0243">
      <w:pPr>
        <w:pStyle w:val="Heading3"/>
      </w:pPr>
      <w:r>
        <w:lastRenderedPageBreak/>
        <w:t xml:space="preserve">ACCESS TO </w:t>
      </w:r>
      <w:r w:rsidR="00667DE3">
        <w:t>EFILETEXAS.GOV</w:t>
      </w:r>
    </w:p>
    <w:p w14:paraId="472DE5A6" w14:textId="7FA92BB1" w:rsidR="009A0243" w:rsidRDefault="00087E26" w:rsidP="009A0243">
      <w:pPr>
        <w:numPr>
          <w:ilvl w:val="1"/>
          <w:numId w:val="1"/>
        </w:numPr>
        <w:spacing w:after="120"/>
      </w:pPr>
      <w:r>
        <w:rPr>
          <w:u w:val="single"/>
        </w:rPr>
        <w:t>EFSP Certification</w:t>
      </w:r>
      <w:r w:rsidR="009A0243">
        <w:t xml:space="preserve">.  </w:t>
      </w:r>
      <w:r>
        <w:t xml:space="preserve">Upon certification by </w:t>
      </w:r>
      <w:r w:rsidR="00DE5ABD">
        <w:t>OCA</w:t>
      </w:r>
      <w:r>
        <w:t xml:space="preserve"> as outlined in Attachment A,</w:t>
      </w:r>
      <w:r w:rsidR="009A0243">
        <w:t xml:space="preserve"> </w:t>
      </w:r>
      <w:r w:rsidR="00D62D90">
        <w:t xml:space="preserve">EFSP </w:t>
      </w:r>
      <w:r>
        <w:t>may</w:t>
      </w:r>
      <w:r w:rsidR="00DA0169">
        <w:t xml:space="preserve"> access </w:t>
      </w:r>
      <w:r w:rsidR="00667DE3">
        <w:t>eFileTexas.gov</w:t>
      </w:r>
      <w:r w:rsidR="00DA0169">
        <w:t xml:space="preserve"> </w:t>
      </w:r>
      <w:r w:rsidR="00176383">
        <w:t>for the purpose of submitting</w:t>
      </w:r>
      <w:r>
        <w:t xml:space="preserve"> its</w:t>
      </w:r>
      <w:r w:rsidR="00176383">
        <w:t xml:space="preserve"> </w:t>
      </w:r>
      <w:r w:rsidR="00176383" w:rsidRPr="00127CF8">
        <w:t>Customers</w:t>
      </w:r>
      <w:r w:rsidR="003B6E27">
        <w:t>’</w:t>
      </w:r>
      <w:r w:rsidR="00176383">
        <w:t xml:space="preserve"> documents to </w:t>
      </w:r>
      <w:r w:rsidR="00B8420F">
        <w:t xml:space="preserve">the State’s </w:t>
      </w:r>
      <w:r w:rsidR="000C7680">
        <w:t>appellate, district, county, municipal, probate, and justice courts</w:t>
      </w:r>
      <w:r w:rsidR="003B6E27">
        <w:t xml:space="preserve"> (“Courts”)</w:t>
      </w:r>
      <w:r w:rsidR="00176383">
        <w:t>; p</w:t>
      </w:r>
      <w:r w:rsidR="009A0243">
        <w:t>rovided, however, tha</w:t>
      </w:r>
      <w:r w:rsidR="00F06582">
        <w:t xml:space="preserve">t </w:t>
      </w:r>
      <w:r w:rsidR="000C7680">
        <w:t xml:space="preserve">the </w:t>
      </w:r>
      <w:r w:rsidR="00176383">
        <w:t>EFSP’s Customers</w:t>
      </w:r>
      <w:r w:rsidR="009A0243">
        <w:t xml:space="preserve"> may be required to accept a “click-thru”</w:t>
      </w:r>
      <w:r w:rsidR="000C7680">
        <w:t xml:space="preserve"> or other</w:t>
      </w:r>
      <w:r w:rsidR="009A0243">
        <w:t xml:space="preserve"> license</w:t>
      </w:r>
      <w:r w:rsidR="00233CC5">
        <w:t xml:space="preserve"> that has been </w:t>
      </w:r>
      <w:r w:rsidR="00DA0169">
        <w:t>provided</w:t>
      </w:r>
      <w:r w:rsidR="00233CC5">
        <w:t xml:space="preserve"> by OCA</w:t>
      </w:r>
      <w:r w:rsidR="009A0243">
        <w:t xml:space="preserve"> prior to use of </w:t>
      </w:r>
      <w:r w:rsidR="00667DE3">
        <w:t>eFileTexas.gov</w:t>
      </w:r>
      <w:r w:rsidR="009A0243">
        <w:t xml:space="preserve">.  To the extent any provision of this </w:t>
      </w:r>
      <w:r w:rsidR="00434C03">
        <w:t>Agreement</w:t>
      </w:r>
      <w:r w:rsidR="009A0243">
        <w:t xml:space="preserve"> conflicts with the terms of a “click-thru</w:t>
      </w:r>
      <w:r w:rsidR="000C7680">
        <w:t xml:space="preserve">” or other </w:t>
      </w:r>
      <w:r w:rsidR="009A0243">
        <w:t>license</w:t>
      </w:r>
      <w:r w:rsidR="000C7680">
        <w:t xml:space="preserve"> accepted by </w:t>
      </w:r>
      <w:r w:rsidR="001D4A33">
        <w:t>Customers</w:t>
      </w:r>
      <w:r w:rsidR="009A0243">
        <w:t xml:space="preserve">, this </w:t>
      </w:r>
      <w:r w:rsidR="00434C03">
        <w:t>Agreement</w:t>
      </w:r>
      <w:r w:rsidR="009A0243">
        <w:t xml:space="preserve"> shall control.  The foregoing </w:t>
      </w:r>
      <w:r w:rsidR="00DA0169">
        <w:t>access</w:t>
      </w:r>
      <w:r w:rsidR="009A0243">
        <w:t xml:space="preserve"> shall be automatically revoked upon the expiration or termination of this</w:t>
      </w:r>
      <w:r w:rsidR="00434C03">
        <w:t xml:space="preserve"> Agreement</w:t>
      </w:r>
      <w:r w:rsidR="009A0243">
        <w:t>.</w:t>
      </w:r>
    </w:p>
    <w:p w14:paraId="46CFE393" w14:textId="3BF575EA" w:rsidR="009A0243" w:rsidRDefault="009A0243" w:rsidP="009A0243">
      <w:pPr>
        <w:numPr>
          <w:ilvl w:val="1"/>
          <w:numId w:val="1"/>
        </w:numPr>
        <w:spacing w:after="120"/>
      </w:pPr>
      <w:r w:rsidRPr="001B7387">
        <w:rPr>
          <w:u w:val="single"/>
        </w:rPr>
        <w:t>Restrictions</w:t>
      </w:r>
      <w:r>
        <w:t xml:space="preserve">.  Unless otherwise expressly set forth in this </w:t>
      </w:r>
      <w:r w:rsidR="00DA0169">
        <w:t>A</w:t>
      </w:r>
      <w:r w:rsidR="00434C03">
        <w:t>greement</w:t>
      </w:r>
      <w:r>
        <w:t xml:space="preserve"> or otherwise agreed in writing by </w:t>
      </w:r>
      <w:r w:rsidR="00DE5ABD">
        <w:t>OCA</w:t>
      </w:r>
      <w:r w:rsidR="00DA0169">
        <w:t xml:space="preserve">, </w:t>
      </w:r>
      <w:r w:rsidR="00D62D90">
        <w:t>the EFSP</w:t>
      </w:r>
      <w:r>
        <w:t xml:space="preserve"> shall not (a) reverse engineer, de-compile, or disassemble any portion of </w:t>
      </w:r>
      <w:r w:rsidR="00667DE3">
        <w:t>eFileTexas.gov</w:t>
      </w:r>
      <w:r>
        <w:t>, or (b) sublicense, transfer, rent, lease, or perform any Unauthorized Use of</w:t>
      </w:r>
      <w:r w:rsidR="00D62D90">
        <w:t xml:space="preserve"> </w:t>
      </w:r>
      <w:r w:rsidR="00667DE3">
        <w:t>eFileTexas.gov</w:t>
      </w:r>
      <w:r>
        <w:t xml:space="preserve">.  </w:t>
      </w:r>
    </w:p>
    <w:p w14:paraId="305A692D" w14:textId="77777777" w:rsidR="009A0243" w:rsidRPr="00A10319" w:rsidRDefault="00DD6041" w:rsidP="009A0243">
      <w:pPr>
        <w:pStyle w:val="Heading3"/>
      </w:pPr>
      <w:r>
        <w:t>duties</w:t>
      </w:r>
    </w:p>
    <w:p w14:paraId="1781B6F8" w14:textId="60B44F68" w:rsidR="003223F2" w:rsidRDefault="003223F2" w:rsidP="003223F2">
      <w:pPr>
        <w:numPr>
          <w:ilvl w:val="1"/>
          <w:numId w:val="43"/>
        </w:numPr>
        <w:spacing w:after="120"/>
        <w:ind w:left="0"/>
      </w:pPr>
      <w:r>
        <w:rPr>
          <w:u w:val="single"/>
        </w:rPr>
        <w:t>EFSP Duties</w:t>
      </w:r>
      <w:r>
        <w:t xml:space="preserve">.  The EFSP will provide </w:t>
      </w:r>
      <w:r w:rsidR="00087E26">
        <w:t>S</w:t>
      </w:r>
      <w:r>
        <w:t>ervice</w:t>
      </w:r>
      <w:r w:rsidR="00087E26">
        <w:t>s</w:t>
      </w:r>
      <w:r>
        <w:t xml:space="preserve"> to its Customers that will allow them, at a minimum, to file electronically with </w:t>
      </w:r>
      <w:r w:rsidR="00667DE3">
        <w:t>eFileTexas.gov</w:t>
      </w:r>
      <w:r>
        <w:t xml:space="preserve">.  In order to operate in the </w:t>
      </w:r>
      <w:r w:rsidR="00667DE3">
        <w:t>eFileTexas.gov</w:t>
      </w:r>
      <w:r w:rsidR="00901D79">
        <w:t xml:space="preserve"> </w:t>
      </w:r>
      <w:r>
        <w:t>production environment, the EFSP must:</w:t>
      </w:r>
    </w:p>
    <w:p w14:paraId="665516D7" w14:textId="2ECBA667" w:rsidR="003223F2" w:rsidRDefault="003223F2" w:rsidP="003223F2">
      <w:pPr>
        <w:spacing w:after="120"/>
        <w:ind w:left="270"/>
      </w:pPr>
      <w:r>
        <w:t xml:space="preserve">(a) </w:t>
      </w:r>
      <w:proofErr w:type="gramStart"/>
      <w:r>
        <w:t>implement</w:t>
      </w:r>
      <w:proofErr w:type="gramEnd"/>
      <w:r>
        <w:t xml:space="preserve"> the requirements outlined in the EFSP specification</w:t>
      </w:r>
      <w:r w:rsidR="00901D79">
        <w:t>s</w:t>
      </w:r>
      <w:r>
        <w:t xml:space="preserve"> as published by </w:t>
      </w:r>
      <w:r w:rsidR="00667DE3">
        <w:t>eFileTexas.gov</w:t>
      </w:r>
      <w:r w:rsidR="00017B06">
        <w:t xml:space="preserve"> and any changes </w:t>
      </w:r>
      <w:r w:rsidR="00DD6041">
        <w:t xml:space="preserve">made </w:t>
      </w:r>
      <w:r w:rsidR="00017B06">
        <w:t>in the EFSP specifications requirements</w:t>
      </w:r>
      <w:r>
        <w:t>;</w:t>
      </w:r>
    </w:p>
    <w:p w14:paraId="695A32A2" w14:textId="77777777" w:rsidR="003223F2" w:rsidRDefault="003223F2" w:rsidP="003223F2">
      <w:pPr>
        <w:spacing w:after="120"/>
        <w:ind w:left="270"/>
      </w:pPr>
      <w:r>
        <w:t xml:space="preserve">(b) </w:t>
      </w:r>
      <w:proofErr w:type="gramStart"/>
      <w:r>
        <w:t>submit</w:t>
      </w:r>
      <w:proofErr w:type="gramEnd"/>
      <w:r>
        <w:t xml:space="preserve"> an executed copy of this agreement to OCA;</w:t>
      </w:r>
    </w:p>
    <w:p w14:paraId="44556CB5" w14:textId="77777777" w:rsidR="003223F2" w:rsidRDefault="003223F2" w:rsidP="003223F2">
      <w:pPr>
        <w:spacing w:after="120"/>
        <w:ind w:left="270"/>
      </w:pPr>
      <w:r>
        <w:t xml:space="preserve">(c) </w:t>
      </w:r>
      <w:proofErr w:type="gramStart"/>
      <w:r>
        <w:t>complete</w:t>
      </w:r>
      <w:proofErr w:type="gramEnd"/>
      <w:r>
        <w:t xml:space="preserve"> the certification process outlined in Attachment A;</w:t>
      </w:r>
    </w:p>
    <w:p w14:paraId="2556118A" w14:textId="77777777" w:rsidR="00ED5616" w:rsidRDefault="00ED5616" w:rsidP="00ED5616">
      <w:pPr>
        <w:spacing w:after="120"/>
        <w:ind w:left="270"/>
      </w:pPr>
      <w:r>
        <w:t xml:space="preserve">(d) </w:t>
      </w:r>
      <w:proofErr w:type="gramStart"/>
      <w:r>
        <w:t>display</w:t>
      </w:r>
      <w:proofErr w:type="gramEnd"/>
      <w:r>
        <w:t xml:space="preserve"> sales tax on every receipt, bill, contract, or invoice provided to customers in compliance with RULE §3.286 of the Texas Administrative Code, and must either:</w:t>
      </w:r>
    </w:p>
    <w:p w14:paraId="71EBB14C" w14:textId="77777777" w:rsidR="00ED5616" w:rsidRDefault="00ED5616" w:rsidP="00ED5616">
      <w:pPr>
        <w:spacing w:after="120"/>
        <w:ind w:left="270"/>
      </w:pPr>
      <w:r>
        <w:t xml:space="preserve"> </w:t>
      </w:r>
      <w:r>
        <w:tab/>
        <w:t>1. Separately state in a conspicuous manner the EFM fee and the Texas sales and use tax on the EFM fee.</w:t>
      </w:r>
    </w:p>
    <w:p w14:paraId="79FDAC76" w14:textId="77777777" w:rsidR="00ED5616" w:rsidRDefault="00ED5616" w:rsidP="00ED5616">
      <w:pPr>
        <w:spacing w:after="120"/>
        <w:ind w:left="270" w:firstLine="450"/>
      </w:pPr>
      <w:r>
        <w:t>OR</w:t>
      </w:r>
    </w:p>
    <w:p w14:paraId="13CE34D0" w14:textId="77777777" w:rsidR="00ED5616" w:rsidRDefault="00ED5616" w:rsidP="00ED5616">
      <w:pPr>
        <w:spacing w:after="120"/>
        <w:ind w:left="270" w:firstLine="450"/>
      </w:pPr>
      <w:r>
        <w:t>2. State the combined amount stemming from the EFM fee and the Texas sales and use tax on the EFM fee, and display in a conspicuous manner that the aforementioned combined amount includes "Texas sales and use tax."</w:t>
      </w:r>
    </w:p>
    <w:p w14:paraId="1C383F43" w14:textId="77777777" w:rsidR="003223F2" w:rsidRDefault="00017B06" w:rsidP="003223F2">
      <w:pPr>
        <w:spacing w:after="120"/>
        <w:ind w:left="270"/>
      </w:pPr>
      <w:r>
        <w:t>(e</w:t>
      </w:r>
      <w:r w:rsidR="003223F2">
        <w:t xml:space="preserve">) </w:t>
      </w:r>
      <w:proofErr w:type="gramStart"/>
      <w:r w:rsidR="003223F2">
        <w:t>have</w:t>
      </w:r>
      <w:proofErr w:type="gramEnd"/>
      <w:r w:rsidR="003223F2">
        <w:t xml:space="preserve"> no more than 1% of production transactions to the EFM be rejected for technical reasons; and</w:t>
      </w:r>
    </w:p>
    <w:p w14:paraId="34DFA935" w14:textId="77777777" w:rsidR="00701B96" w:rsidRDefault="00017B06" w:rsidP="00901D79">
      <w:pPr>
        <w:spacing w:after="120"/>
        <w:ind w:left="270"/>
      </w:pPr>
      <w:r>
        <w:t>(f</w:t>
      </w:r>
      <w:r w:rsidR="003223F2">
        <w:t xml:space="preserve">) </w:t>
      </w:r>
      <w:proofErr w:type="gramStart"/>
      <w:r w:rsidR="003223F2">
        <w:t>make</w:t>
      </w:r>
      <w:proofErr w:type="gramEnd"/>
      <w:r w:rsidR="003223F2">
        <w:t xml:space="preserve"> reasonable efforts to ensure that no documents or data transmitted to the EFM contain computer viruses.</w:t>
      </w:r>
      <w:r w:rsidR="00701B96">
        <w:tab/>
      </w:r>
    </w:p>
    <w:p w14:paraId="036B351E" w14:textId="77777777" w:rsidR="00017B06" w:rsidRDefault="00017B06" w:rsidP="002302DA">
      <w:pPr>
        <w:spacing w:after="120"/>
      </w:pPr>
      <w:r>
        <w:t>EFSP understands and agrees that due to changing requirements, the EFSP specifications may change</w:t>
      </w:r>
      <w:r w:rsidR="00DD6041">
        <w:t xml:space="preserve"> and that EFSP must implement the new requirements in order to remain certified. </w:t>
      </w:r>
    </w:p>
    <w:p w14:paraId="42E171BA" w14:textId="77777777" w:rsidR="00701B96" w:rsidRDefault="00701B96" w:rsidP="00B32AD3">
      <w:pPr>
        <w:numPr>
          <w:ilvl w:val="1"/>
          <w:numId w:val="1"/>
        </w:numPr>
        <w:spacing w:after="120"/>
      </w:pPr>
      <w:r w:rsidRPr="00407D86">
        <w:rPr>
          <w:u w:val="single"/>
        </w:rPr>
        <w:t>OCA Duties.</w:t>
      </w:r>
      <w:r>
        <w:t xml:space="preserve">  OCA shall maintain a copy of this executed agreement</w:t>
      </w:r>
      <w:r w:rsidR="00901D79">
        <w:t>, certify EFSP upon successful completion of the certification process outlined in Attachment A,</w:t>
      </w:r>
      <w:r>
        <w:t xml:space="preserve"> and ensure that EFSP complies with its duties under this Agreement.</w:t>
      </w:r>
    </w:p>
    <w:p w14:paraId="5DD4BE64" w14:textId="0C6B79B5" w:rsidR="002B79E2" w:rsidRDefault="00701B96" w:rsidP="00B32AD3">
      <w:pPr>
        <w:numPr>
          <w:ilvl w:val="1"/>
          <w:numId w:val="1"/>
        </w:numPr>
        <w:spacing w:after="120"/>
      </w:pPr>
      <w:r>
        <w:rPr>
          <w:u w:val="single"/>
        </w:rPr>
        <w:t>Support</w:t>
      </w:r>
      <w:r w:rsidR="00C508EC">
        <w:t>.</w:t>
      </w:r>
      <w:r>
        <w:t xml:space="preserve"> </w:t>
      </w:r>
      <w:r w:rsidR="00C508EC">
        <w:t xml:space="preserve"> EFSP technical support staff may request assistance from </w:t>
      </w:r>
      <w:r w:rsidR="00667DE3">
        <w:t>eFileTexas.gov</w:t>
      </w:r>
      <w:r w:rsidR="00C508EC" w:rsidRPr="00F7027C">
        <w:t xml:space="preserve"> </w:t>
      </w:r>
      <w:r w:rsidR="00D93992" w:rsidRPr="002302DA">
        <w:t>t</w:t>
      </w:r>
      <w:r w:rsidR="00C508EC" w:rsidRPr="00127CF8">
        <w:t xml:space="preserve">echnical </w:t>
      </w:r>
      <w:r w:rsidR="00D93992" w:rsidRPr="002302DA">
        <w:t>s</w:t>
      </w:r>
      <w:r w:rsidR="00C508EC" w:rsidRPr="00F7027C">
        <w:t>uppor</w:t>
      </w:r>
      <w:r w:rsidR="00D93992" w:rsidRPr="002302DA">
        <w:t>t staff</w:t>
      </w:r>
      <w:r w:rsidR="00F06582" w:rsidRPr="002302DA">
        <w:t>.</w:t>
      </w:r>
      <w:r w:rsidR="00C508EC">
        <w:t xml:space="preserve"> </w:t>
      </w:r>
      <w:r w:rsidR="00F06582">
        <w:t xml:space="preserve">If </w:t>
      </w:r>
      <w:r w:rsidR="00C508EC">
        <w:t xml:space="preserve">a support incident is found to be due to a discrepancy between the </w:t>
      </w:r>
      <w:r w:rsidR="00667DE3">
        <w:t>eFileTexas.gov</w:t>
      </w:r>
      <w:r w:rsidR="00C508EC">
        <w:t xml:space="preserve"> specification</w:t>
      </w:r>
      <w:r>
        <w:t>s</w:t>
      </w:r>
      <w:r w:rsidR="00C508EC">
        <w:t xml:space="preserve"> and actual </w:t>
      </w:r>
      <w:r w:rsidR="00667DE3">
        <w:t>eFileTexas.gov</w:t>
      </w:r>
      <w:r>
        <w:t xml:space="preserve"> </w:t>
      </w:r>
      <w:r w:rsidR="00C508EC">
        <w:t>behavior</w:t>
      </w:r>
      <w:r w:rsidR="00804B7F">
        <w:t>,</w:t>
      </w:r>
      <w:r>
        <w:t xml:space="preserve"> </w:t>
      </w:r>
      <w:r w:rsidR="00667DE3">
        <w:t>eFileTexas.gov</w:t>
      </w:r>
      <w:r w:rsidR="00C508EC">
        <w:t xml:space="preserve"> </w:t>
      </w:r>
      <w:r w:rsidR="004630E2">
        <w:t>t</w:t>
      </w:r>
      <w:r>
        <w:t>echnical</w:t>
      </w:r>
      <w:r w:rsidR="00F06582">
        <w:t xml:space="preserve"> </w:t>
      </w:r>
      <w:r w:rsidR="004630E2">
        <w:t>s</w:t>
      </w:r>
      <w:r>
        <w:t xml:space="preserve">upport </w:t>
      </w:r>
      <w:r w:rsidR="00BA467B">
        <w:t>wi</w:t>
      </w:r>
      <w:r>
        <w:t xml:space="preserve">ll </w:t>
      </w:r>
      <w:r w:rsidR="00C508EC">
        <w:t>determine</w:t>
      </w:r>
      <w:r>
        <w:t xml:space="preserve"> </w:t>
      </w:r>
      <w:r w:rsidR="00C508EC">
        <w:t>the path to resolution, which could include an update to the specification</w:t>
      </w:r>
      <w:r>
        <w:t>s</w:t>
      </w:r>
      <w:r w:rsidR="00C508EC">
        <w:t xml:space="preserve"> or a modification to</w:t>
      </w:r>
      <w:r>
        <w:t xml:space="preserve"> </w:t>
      </w:r>
      <w:r w:rsidR="00667DE3">
        <w:t>eFileTexas.gov</w:t>
      </w:r>
      <w:r>
        <w:t>.</w:t>
      </w:r>
    </w:p>
    <w:p w14:paraId="4598E9A7" w14:textId="77777777" w:rsidR="009A0243" w:rsidRPr="00CF5F1D" w:rsidRDefault="009A0243" w:rsidP="009A0243">
      <w:pPr>
        <w:pStyle w:val="Heading3"/>
      </w:pPr>
      <w:r w:rsidRPr="00CF5F1D">
        <w:t>FEES</w:t>
      </w:r>
    </w:p>
    <w:p w14:paraId="16489804" w14:textId="2F864125" w:rsidR="00EE60C8" w:rsidRDefault="005F2F89" w:rsidP="00EE60C8">
      <w:pPr>
        <w:numPr>
          <w:ilvl w:val="1"/>
          <w:numId w:val="1"/>
        </w:numPr>
        <w:spacing w:after="120"/>
      </w:pPr>
      <w:r>
        <w:rPr>
          <w:u w:val="single"/>
        </w:rPr>
        <w:t xml:space="preserve">EFSP </w:t>
      </w:r>
      <w:r w:rsidR="00EE60C8" w:rsidRPr="001B7387">
        <w:rPr>
          <w:u w:val="single"/>
        </w:rPr>
        <w:t>Fees</w:t>
      </w:r>
      <w:r w:rsidR="00EE60C8">
        <w:t xml:space="preserve">. </w:t>
      </w:r>
      <w:r w:rsidR="0062595F">
        <w:t xml:space="preserve"> EFSP</w:t>
      </w:r>
      <w:r w:rsidR="00E737DB">
        <w:t xml:space="preserve"> F</w:t>
      </w:r>
      <w:r w:rsidR="00EE60C8">
        <w:t xml:space="preserve">ees </w:t>
      </w:r>
      <w:r w:rsidR="00152EE7">
        <w:t xml:space="preserve">for </w:t>
      </w:r>
      <w:r w:rsidR="00EE60C8">
        <w:t xml:space="preserve">expenses associated with the Services </w:t>
      </w:r>
      <w:r w:rsidR="00BA467B">
        <w:t>wi</w:t>
      </w:r>
      <w:r w:rsidR="00EE60C8">
        <w:t xml:space="preserve">ll be </w:t>
      </w:r>
      <w:r>
        <w:t xml:space="preserve">collected by </w:t>
      </w:r>
      <w:r w:rsidR="00667DE3">
        <w:t>eFileTexas.gov</w:t>
      </w:r>
      <w:r>
        <w:t xml:space="preserve"> as </w:t>
      </w:r>
      <w:r w:rsidR="00EE60C8">
        <w:t xml:space="preserve">set forth in </w:t>
      </w:r>
      <w:r w:rsidR="0045047B">
        <w:t xml:space="preserve">Attachment </w:t>
      </w:r>
      <w:r w:rsidR="00AB4D9B">
        <w:t>B</w:t>
      </w:r>
      <w:r w:rsidR="00EE60C8">
        <w:t>.</w:t>
      </w:r>
      <w:r>
        <w:t xml:space="preserve"> </w:t>
      </w:r>
      <w:r w:rsidR="00667DE3">
        <w:t>eFileTexas.gov</w:t>
      </w:r>
      <w:r>
        <w:t xml:space="preserve"> will transfer EFSP </w:t>
      </w:r>
      <w:r w:rsidR="00E737DB">
        <w:t>F</w:t>
      </w:r>
      <w:r>
        <w:t xml:space="preserve">ees </w:t>
      </w:r>
      <w:r w:rsidR="00152EE7">
        <w:t xml:space="preserve">collected by </w:t>
      </w:r>
      <w:r w:rsidR="00667DE3">
        <w:t>eFileTexas.gov</w:t>
      </w:r>
      <w:r w:rsidR="00152EE7">
        <w:t xml:space="preserve"> </w:t>
      </w:r>
      <w:r>
        <w:t>to EFSP</w:t>
      </w:r>
      <w:r w:rsidR="00152EE7">
        <w:t xml:space="preserve"> </w:t>
      </w:r>
      <w:r>
        <w:t xml:space="preserve">within 30 days </w:t>
      </w:r>
      <w:r w:rsidRPr="003D7C99">
        <w:t>(excluding weekends and holidays observed by Tyler, the Court, or other federal holidays</w:t>
      </w:r>
      <w:r w:rsidR="00BA467B">
        <w:t>)</w:t>
      </w:r>
      <w:r>
        <w:t xml:space="preserve">.  </w:t>
      </w:r>
    </w:p>
    <w:p w14:paraId="79FC9DF4" w14:textId="55359CD0" w:rsidR="00EE60C8" w:rsidRDefault="00EE60C8" w:rsidP="00EE60C8">
      <w:pPr>
        <w:numPr>
          <w:ilvl w:val="1"/>
          <w:numId w:val="1"/>
        </w:numPr>
        <w:spacing w:after="120"/>
      </w:pPr>
      <w:bookmarkStart w:id="1" w:name="_Ref259523220"/>
      <w:r w:rsidRPr="001B7387">
        <w:rPr>
          <w:u w:val="single"/>
        </w:rPr>
        <w:t>Filing Fees</w:t>
      </w:r>
      <w:r>
        <w:t xml:space="preserve">.  </w:t>
      </w:r>
      <w:r w:rsidR="00667DE3">
        <w:t>eFileTexas.gov</w:t>
      </w:r>
      <w:r>
        <w:t xml:space="preserve">, on behalf of the Courts, </w:t>
      </w:r>
      <w:r w:rsidR="00BA467B">
        <w:t>wi</w:t>
      </w:r>
      <w:r w:rsidR="004630E2">
        <w:t xml:space="preserve">ll </w:t>
      </w:r>
      <w:r>
        <w:t>collect all Filing Fees for Documents filed pursuant to this Agreement</w:t>
      </w:r>
      <w:r w:rsidR="00152EE7">
        <w:t>.</w:t>
      </w:r>
      <w:r>
        <w:t xml:space="preserve">   </w:t>
      </w:r>
      <w:proofErr w:type="gramStart"/>
      <w:r w:rsidR="00667DE3">
        <w:t>eFileTexas.gov</w:t>
      </w:r>
      <w:proofErr w:type="gramEnd"/>
      <w:r w:rsidR="00E023D0" w:rsidRPr="003D7C99">
        <w:t xml:space="preserve"> </w:t>
      </w:r>
      <w:r w:rsidR="00BA467B">
        <w:t>wi</w:t>
      </w:r>
      <w:r w:rsidR="00E023D0" w:rsidRPr="003D7C99">
        <w:t xml:space="preserve">ll pay the Filing Fees to the Courts within 24 hours (excluding weekends and holidays observed by Tyler, the Court, or other federal holidays).  </w:t>
      </w:r>
      <w:bookmarkEnd w:id="1"/>
    </w:p>
    <w:p w14:paraId="6B4484F0" w14:textId="77777777" w:rsidR="009A0243" w:rsidRPr="00A10319" w:rsidRDefault="009A0243" w:rsidP="009A0243">
      <w:pPr>
        <w:pStyle w:val="Heading3"/>
      </w:pPr>
      <w:bookmarkStart w:id="2" w:name="_Ref259522858"/>
      <w:r w:rsidRPr="00A10319">
        <w:t>TERM AND TERMINATION</w:t>
      </w:r>
      <w:bookmarkEnd w:id="2"/>
    </w:p>
    <w:p w14:paraId="3EACC939" w14:textId="77777777" w:rsidR="001273DB" w:rsidRPr="00766B3D" w:rsidRDefault="009A0243" w:rsidP="00766B3D">
      <w:pPr>
        <w:numPr>
          <w:ilvl w:val="1"/>
          <w:numId w:val="1"/>
        </w:numPr>
        <w:spacing w:after="120"/>
      </w:pPr>
      <w:r w:rsidRPr="001B7387">
        <w:rPr>
          <w:u w:val="single"/>
        </w:rPr>
        <w:t>Term</w:t>
      </w:r>
      <w:r>
        <w:t xml:space="preserve">.  This </w:t>
      </w:r>
      <w:r w:rsidR="00434C03">
        <w:t>Agreement</w:t>
      </w:r>
      <w:r>
        <w:t xml:space="preserve"> shall commence as of the Effective Date and shall </w:t>
      </w:r>
      <w:r w:rsidR="001273DB">
        <w:t xml:space="preserve">end no later than August 31, 2017 unless otherwise </w:t>
      </w:r>
      <w:r w:rsidR="001273DB">
        <w:lastRenderedPageBreak/>
        <w:t>terminated as provided in this Agreement</w:t>
      </w:r>
      <w:r w:rsidR="00901D79">
        <w:t xml:space="preserve">.  </w:t>
      </w:r>
      <w:r w:rsidR="001273DB">
        <w:t xml:space="preserve"> Provisions herein regarding </w:t>
      </w:r>
      <w:r w:rsidR="001273DB" w:rsidRPr="00045A3C">
        <w:rPr>
          <w:rFonts w:cs="Arial"/>
          <w:szCs w:val="15"/>
        </w:rPr>
        <w:t xml:space="preserve">confidentiality, transition, records, property rights, dispute resolution, invoice and fees verification, and default shall survive the termination or expiration dates of the </w:t>
      </w:r>
      <w:r w:rsidR="00CF6030">
        <w:rPr>
          <w:rFonts w:cs="Arial"/>
          <w:szCs w:val="15"/>
        </w:rPr>
        <w:t>Agreemen</w:t>
      </w:r>
      <w:r w:rsidR="001273DB" w:rsidRPr="00045A3C">
        <w:rPr>
          <w:rFonts w:cs="Arial"/>
          <w:szCs w:val="15"/>
        </w:rPr>
        <w:t xml:space="preserve">t.  </w:t>
      </w:r>
    </w:p>
    <w:p w14:paraId="05B0680D" w14:textId="77777777" w:rsidR="009A0243" w:rsidRPr="006C1DEA" w:rsidRDefault="009A0243" w:rsidP="007E5E78">
      <w:pPr>
        <w:numPr>
          <w:ilvl w:val="1"/>
          <w:numId w:val="1"/>
        </w:numPr>
        <w:spacing w:after="120"/>
      </w:pPr>
      <w:bookmarkStart w:id="3" w:name="_Ref259523341"/>
      <w:r w:rsidRPr="006C1DEA">
        <w:rPr>
          <w:u w:val="single"/>
        </w:rPr>
        <w:t>Termination for Cause</w:t>
      </w:r>
      <w:r w:rsidRPr="006C1DEA">
        <w:t>.  Either party may terminate this</w:t>
      </w:r>
      <w:r w:rsidR="004630E2">
        <w:t xml:space="preserve"> </w:t>
      </w:r>
      <w:r w:rsidR="00434C03" w:rsidRPr="006C1DEA">
        <w:t>Agreement</w:t>
      </w:r>
      <w:r w:rsidRPr="006C1DEA">
        <w:t xml:space="preserve"> for “Cause”; provided, however, that such party follows the procedures set forth in this Section </w:t>
      </w:r>
      <w:r w:rsidR="00AE0A89" w:rsidRPr="006C1DEA">
        <w:fldChar w:fldCharType="begin"/>
      </w:r>
      <w:r w:rsidR="00731640" w:rsidRPr="006C1DEA">
        <w:instrText xml:space="preserve"> REF _Ref259523341 \r \h </w:instrText>
      </w:r>
      <w:r w:rsidR="00766B3D" w:rsidRPr="006C1DEA">
        <w:instrText xml:space="preserve"> \* MERGEFORMAT </w:instrText>
      </w:r>
      <w:r w:rsidR="00AE0A89" w:rsidRPr="006C1DEA">
        <w:fldChar w:fldCharType="separate"/>
      </w:r>
      <w:r w:rsidR="009D0B5A">
        <w:t>4.2</w:t>
      </w:r>
      <w:r w:rsidR="00AE0A89" w:rsidRPr="006C1DEA">
        <w:fldChar w:fldCharType="end"/>
      </w:r>
      <w:r w:rsidRPr="006C1DEA">
        <w:t xml:space="preserve">.  For purposes of this Section </w:t>
      </w:r>
      <w:r w:rsidR="00AE0A89" w:rsidRPr="006C1DEA">
        <w:fldChar w:fldCharType="begin"/>
      </w:r>
      <w:r w:rsidR="00731640" w:rsidRPr="006C1DEA">
        <w:instrText xml:space="preserve"> REF _Ref259523341 \r \h </w:instrText>
      </w:r>
      <w:r w:rsidR="00766B3D" w:rsidRPr="006C1DEA">
        <w:instrText xml:space="preserve"> \* MERGEFORMAT </w:instrText>
      </w:r>
      <w:r w:rsidR="00AE0A89" w:rsidRPr="006C1DEA">
        <w:fldChar w:fldCharType="separate"/>
      </w:r>
      <w:r w:rsidR="009D0B5A">
        <w:t>4.2</w:t>
      </w:r>
      <w:r w:rsidR="00AE0A89" w:rsidRPr="006C1DEA">
        <w:fldChar w:fldCharType="end"/>
      </w:r>
      <w:r w:rsidRPr="006C1DEA">
        <w:t>, “Cause” means either:</w:t>
      </w:r>
      <w:bookmarkEnd w:id="3"/>
      <w:r w:rsidRPr="006C1DEA">
        <w:t xml:space="preserve"> </w:t>
      </w:r>
    </w:p>
    <w:p w14:paraId="5B94741E" w14:textId="77777777" w:rsidR="00D816C5" w:rsidRDefault="00D62D90" w:rsidP="00D816C5">
      <w:pPr>
        <w:numPr>
          <w:ilvl w:val="2"/>
          <w:numId w:val="1"/>
        </w:numPr>
        <w:tabs>
          <w:tab w:val="clear" w:pos="936"/>
          <w:tab w:val="num" w:pos="1080"/>
        </w:tabs>
        <w:spacing w:after="120"/>
        <w:ind w:left="180" w:firstLine="540"/>
      </w:pPr>
      <w:r>
        <w:t xml:space="preserve">Non-compliance with </w:t>
      </w:r>
      <w:r w:rsidR="00C508EC">
        <w:t>Section 2</w:t>
      </w:r>
      <w:r w:rsidR="009A0243" w:rsidRPr="006C1DEA">
        <w:t xml:space="preserve">, which has not been cured within sixty (60) days of the date such party receives written notice of such breach; </w:t>
      </w:r>
    </w:p>
    <w:p w14:paraId="693781FB" w14:textId="77777777" w:rsidR="009A0243" w:rsidRPr="006C1DEA" w:rsidRDefault="009A0243" w:rsidP="001B7387">
      <w:pPr>
        <w:numPr>
          <w:ilvl w:val="2"/>
          <w:numId w:val="1"/>
        </w:numPr>
        <w:tabs>
          <w:tab w:val="clear" w:pos="936"/>
          <w:tab w:val="num" w:pos="1080"/>
        </w:tabs>
        <w:spacing w:after="120"/>
        <w:ind w:left="180" w:firstLine="540"/>
      </w:pPr>
      <w:r w:rsidRPr="006C1DEA">
        <w:t xml:space="preserve">the failure by </w:t>
      </w:r>
      <w:r w:rsidR="00D45D37">
        <w:t xml:space="preserve">EFSP </w:t>
      </w:r>
      <w:r w:rsidRPr="006C1DEA">
        <w:t xml:space="preserve">to timely pay when due any monies owed under this </w:t>
      </w:r>
      <w:r w:rsidR="00D45D37">
        <w:t xml:space="preserve">EFSP </w:t>
      </w:r>
      <w:r w:rsidR="00434C03" w:rsidRPr="006C1DEA">
        <w:t>Agreement</w:t>
      </w:r>
      <w:r w:rsidRPr="006C1DEA">
        <w:t xml:space="preserve"> and any delinquent amounts </w:t>
      </w:r>
      <w:r w:rsidR="00BC644F">
        <w:t xml:space="preserve">that </w:t>
      </w:r>
      <w:r w:rsidRPr="006C1DEA">
        <w:t xml:space="preserve">remain outstanding for a period of thirty (30) days after receiving written notice of the other party’s intent to terminate for failure to pay; </w:t>
      </w:r>
    </w:p>
    <w:p w14:paraId="11826748" w14:textId="13F74178" w:rsidR="009A0243" w:rsidRPr="006C1DEA" w:rsidRDefault="009A0243" w:rsidP="001B7387">
      <w:pPr>
        <w:numPr>
          <w:ilvl w:val="2"/>
          <w:numId w:val="1"/>
        </w:numPr>
        <w:tabs>
          <w:tab w:val="clear" w:pos="936"/>
          <w:tab w:val="num" w:pos="1080"/>
        </w:tabs>
        <w:spacing w:after="120"/>
        <w:ind w:left="180" w:firstLine="540"/>
      </w:pPr>
      <w:r w:rsidRPr="006C1DEA">
        <w:t xml:space="preserve">breach of Section </w:t>
      </w:r>
      <w:r w:rsidR="0062595F" w:rsidRPr="00366E76">
        <w:t>5</w:t>
      </w:r>
      <w:r w:rsidRPr="006C1DEA">
        <w:t>;</w:t>
      </w:r>
    </w:p>
    <w:p w14:paraId="52C0FA9D" w14:textId="77777777" w:rsidR="009A0243" w:rsidRPr="006C1DEA" w:rsidRDefault="00D62D90" w:rsidP="001B7387">
      <w:pPr>
        <w:numPr>
          <w:ilvl w:val="2"/>
          <w:numId w:val="1"/>
        </w:numPr>
        <w:tabs>
          <w:tab w:val="clear" w:pos="936"/>
          <w:tab w:val="num" w:pos="1080"/>
        </w:tabs>
        <w:spacing w:after="120"/>
        <w:ind w:left="180" w:firstLine="540"/>
      </w:pPr>
      <w:r>
        <w:t>The EFSP</w:t>
      </w:r>
      <w:r w:rsidR="009A0243" w:rsidRPr="006C1DEA">
        <w:t xml:space="preserve"> becomes insolvent or bankrupt, or is the subject of any proceedings relating to its liquidation or insolvency or for the appointment of a receiver or similar officer for it, has a receiver of its assets or property appointed or makes an assignment for the benefit of all or substantially all of its creditors, or institutes or causes to be instituted any proceeding in bankruptcy or reorganization or rearrangement of its affairs.    </w:t>
      </w:r>
    </w:p>
    <w:p w14:paraId="505B417C" w14:textId="77777777" w:rsidR="006D69BC" w:rsidRDefault="009A0243" w:rsidP="00742E21">
      <w:pPr>
        <w:spacing w:after="120"/>
      </w:pPr>
      <w:r w:rsidRPr="006C1DEA">
        <w:t xml:space="preserve">No party may terminate this </w:t>
      </w:r>
      <w:r w:rsidR="00434C03" w:rsidRPr="006C1DEA">
        <w:t>Agreement</w:t>
      </w:r>
      <w:r w:rsidRPr="006C1DEA">
        <w:t xml:space="preserve"> under this Section </w:t>
      </w:r>
      <w:r w:rsidR="00AE0A89" w:rsidRPr="006C1DEA">
        <w:fldChar w:fldCharType="begin"/>
      </w:r>
      <w:r w:rsidR="00731640" w:rsidRPr="006C1DEA">
        <w:instrText xml:space="preserve"> REF _Ref259523341 \r \h </w:instrText>
      </w:r>
      <w:r w:rsidR="00766B3D" w:rsidRPr="006C1DEA">
        <w:instrText xml:space="preserve"> \* MERGEFORMAT </w:instrText>
      </w:r>
      <w:r w:rsidR="00AE0A89" w:rsidRPr="006C1DEA">
        <w:fldChar w:fldCharType="separate"/>
      </w:r>
      <w:r w:rsidR="009D0B5A">
        <w:t>4.2</w:t>
      </w:r>
      <w:r w:rsidR="00AE0A89" w:rsidRPr="006C1DEA">
        <w:fldChar w:fldCharType="end"/>
      </w:r>
      <w:r w:rsidR="00731640" w:rsidRPr="006C1DEA">
        <w:t xml:space="preserve"> </w:t>
      </w:r>
      <w:r w:rsidRPr="006C1DEA">
        <w:t>until it notifies the other party in writing of the existence of such material breach, provides the alleged breaching party with time to cure such alleged breach as set forth in this Section</w:t>
      </w:r>
      <w:r w:rsidR="00731640" w:rsidRPr="006C1DEA">
        <w:t xml:space="preserve"> </w:t>
      </w:r>
      <w:r w:rsidR="00AE0A89" w:rsidRPr="006C1DEA">
        <w:fldChar w:fldCharType="begin"/>
      </w:r>
      <w:r w:rsidR="00731640" w:rsidRPr="006C1DEA">
        <w:instrText xml:space="preserve"> REF _Ref259523341 \r \h </w:instrText>
      </w:r>
      <w:r w:rsidR="00766B3D" w:rsidRPr="006C1DEA">
        <w:instrText xml:space="preserve"> \* MERGEFORMAT </w:instrText>
      </w:r>
      <w:r w:rsidR="00AE0A89" w:rsidRPr="006C1DEA">
        <w:fldChar w:fldCharType="separate"/>
      </w:r>
      <w:r w:rsidR="009D0B5A">
        <w:t>4.2</w:t>
      </w:r>
      <w:r w:rsidR="00AE0A89" w:rsidRPr="006C1DEA">
        <w:fldChar w:fldCharType="end"/>
      </w:r>
      <w:r w:rsidRPr="006C1DEA">
        <w:t>, and cooperates with the alleged breaching party during such time period on a good faith basis to cure such alleged breach.</w:t>
      </w:r>
    </w:p>
    <w:p w14:paraId="57EC13D4" w14:textId="77777777" w:rsidR="009A0243" w:rsidRPr="00A10319" w:rsidRDefault="006D69BC" w:rsidP="00405EE4">
      <w:pPr>
        <w:spacing w:after="120"/>
      </w:pPr>
      <w:r>
        <w:t xml:space="preserve">In the event </w:t>
      </w:r>
      <w:r w:rsidR="00821029">
        <w:t xml:space="preserve">OCA terminates this Agreement </w:t>
      </w:r>
      <w:r>
        <w:t xml:space="preserve">under this Section 4.2, </w:t>
      </w:r>
      <w:r w:rsidR="00742E21">
        <w:t xml:space="preserve">OCA </w:t>
      </w:r>
      <w:r w:rsidR="00D816C5">
        <w:t>is not liable for any costs or liabilities of the EFSP</w:t>
      </w:r>
      <w:r w:rsidR="00742E21">
        <w:t xml:space="preserve">.  </w:t>
      </w:r>
      <w:r w:rsidR="009A0243" w:rsidRPr="00A10319">
        <w:t xml:space="preserve"> </w:t>
      </w:r>
    </w:p>
    <w:p w14:paraId="16C1876E" w14:textId="61FBEF83" w:rsidR="0010760E" w:rsidRPr="0010760E" w:rsidRDefault="009A0243" w:rsidP="007E5E78">
      <w:pPr>
        <w:numPr>
          <w:ilvl w:val="1"/>
          <w:numId w:val="1"/>
        </w:numPr>
        <w:spacing w:after="120"/>
      </w:pPr>
      <w:r w:rsidRPr="006C1DEA">
        <w:rPr>
          <w:u w:val="single"/>
        </w:rPr>
        <w:t>Change in Legal Requirements</w:t>
      </w:r>
      <w:r w:rsidRPr="006C1DEA">
        <w:t xml:space="preserve">.  </w:t>
      </w:r>
      <w:r w:rsidR="00D62D90">
        <w:rPr>
          <w:rFonts w:cs="Arial"/>
          <w:szCs w:val="15"/>
        </w:rPr>
        <w:t>The EFSP</w:t>
      </w:r>
      <w:r w:rsidR="00766B3D" w:rsidRPr="006C1DEA">
        <w:rPr>
          <w:rFonts w:cs="Arial"/>
          <w:szCs w:val="15"/>
        </w:rPr>
        <w:t xml:space="preserve"> must</w:t>
      </w:r>
      <w:r w:rsidR="0010760E">
        <w:rPr>
          <w:rFonts w:cs="Arial"/>
          <w:szCs w:val="15"/>
        </w:rPr>
        <w:t xml:space="preserve"> at all times</w:t>
      </w:r>
      <w:r w:rsidR="00766B3D" w:rsidRPr="006C1DEA">
        <w:rPr>
          <w:rFonts w:cs="Arial"/>
          <w:szCs w:val="15"/>
        </w:rPr>
        <w:t xml:space="preserve"> </w:t>
      </w:r>
      <w:r w:rsidR="0010760E">
        <w:rPr>
          <w:rFonts w:cs="Arial"/>
          <w:szCs w:val="15"/>
        </w:rPr>
        <w:t xml:space="preserve">during the term of the Agreement </w:t>
      </w:r>
      <w:r w:rsidR="00766B3D" w:rsidRPr="006C1DEA">
        <w:rPr>
          <w:rFonts w:cs="Arial"/>
          <w:szCs w:val="15"/>
        </w:rPr>
        <w:t>comply with all current laws</w:t>
      </w:r>
      <w:r w:rsidR="00766B3D" w:rsidRPr="003D7C99">
        <w:rPr>
          <w:rFonts w:cs="Arial"/>
          <w:szCs w:val="15"/>
        </w:rPr>
        <w:t xml:space="preserve">, </w:t>
      </w:r>
      <w:r w:rsidR="00E023D0" w:rsidRPr="003D7C99">
        <w:rPr>
          <w:rFonts w:cs="Arial"/>
          <w:szCs w:val="15"/>
        </w:rPr>
        <w:t>court rules, court administrative orders,</w:t>
      </w:r>
      <w:r w:rsidR="00E023D0" w:rsidRPr="00405EE4">
        <w:rPr>
          <w:rFonts w:cs="Arial"/>
          <w:szCs w:val="15"/>
        </w:rPr>
        <w:t xml:space="preserve"> </w:t>
      </w:r>
      <w:r w:rsidR="00766B3D" w:rsidRPr="00405EE4">
        <w:rPr>
          <w:rFonts w:cs="Arial"/>
          <w:szCs w:val="15"/>
        </w:rPr>
        <w:t xml:space="preserve">regulations, requirements and guidelines applicable to </w:t>
      </w:r>
      <w:r w:rsidR="00D62D90">
        <w:rPr>
          <w:rFonts w:cs="Arial"/>
          <w:szCs w:val="15"/>
        </w:rPr>
        <w:t>the EFSP</w:t>
      </w:r>
      <w:r w:rsidR="0010760E">
        <w:rPr>
          <w:rFonts w:cs="Arial"/>
          <w:szCs w:val="15"/>
        </w:rPr>
        <w:t>’s</w:t>
      </w:r>
      <w:r w:rsidR="00766B3D" w:rsidRPr="00405EE4">
        <w:rPr>
          <w:rFonts w:cs="Arial"/>
          <w:szCs w:val="15"/>
        </w:rPr>
        <w:t xml:space="preserve"> </w:t>
      </w:r>
      <w:r w:rsidR="0010760E">
        <w:rPr>
          <w:rFonts w:cs="Arial"/>
          <w:szCs w:val="15"/>
        </w:rPr>
        <w:t>S</w:t>
      </w:r>
      <w:r w:rsidR="00766B3D" w:rsidRPr="00405EE4">
        <w:rPr>
          <w:rFonts w:cs="Arial"/>
          <w:szCs w:val="15"/>
        </w:rPr>
        <w:t xml:space="preserve">ervices </w:t>
      </w:r>
      <w:r w:rsidR="0010760E">
        <w:rPr>
          <w:rFonts w:cs="Arial"/>
          <w:szCs w:val="15"/>
        </w:rPr>
        <w:t>and the submission of its Customers</w:t>
      </w:r>
      <w:r w:rsidR="00BA467B">
        <w:rPr>
          <w:rFonts w:cs="Arial"/>
          <w:szCs w:val="15"/>
        </w:rPr>
        <w:t>’</w:t>
      </w:r>
      <w:r w:rsidR="0010760E">
        <w:rPr>
          <w:rFonts w:cs="Arial"/>
          <w:szCs w:val="15"/>
        </w:rPr>
        <w:t xml:space="preserve"> Documents to </w:t>
      </w:r>
      <w:r w:rsidR="00667DE3">
        <w:rPr>
          <w:rFonts w:cs="Arial"/>
          <w:szCs w:val="15"/>
        </w:rPr>
        <w:t>eFileTexas.gov</w:t>
      </w:r>
      <w:r w:rsidR="0010760E">
        <w:rPr>
          <w:rFonts w:cs="Arial"/>
          <w:szCs w:val="15"/>
        </w:rPr>
        <w:t>.</w:t>
      </w:r>
    </w:p>
    <w:p w14:paraId="19755184" w14:textId="0867B863" w:rsidR="00D816C5" w:rsidRDefault="009A0243" w:rsidP="00766B3D">
      <w:pPr>
        <w:numPr>
          <w:ilvl w:val="1"/>
          <w:numId w:val="1"/>
        </w:numPr>
        <w:spacing w:after="120"/>
      </w:pPr>
      <w:r w:rsidRPr="00D816C5">
        <w:rPr>
          <w:u w:val="single"/>
        </w:rPr>
        <w:t>Effect of Termination</w:t>
      </w:r>
      <w:r w:rsidRPr="006C1DEA">
        <w:t xml:space="preserve">.  Upon termination or expiration of this </w:t>
      </w:r>
      <w:r w:rsidR="00434C03" w:rsidRPr="006C1DEA">
        <w:t>Agreement</w:t>
      </w:r>
      <w:r w:rsidRPr="006C1DEA">
        <w:t xml:space="preserve">, (a) </w:t>
      </w:r>
      <w:r w:rsidR="00D62D90">
        <w:t>The EFSP’s access</w:t>
      </w:r>
      <w:r w:rsidRPr="006C1DEA">
        <w:t xml:space="preserve"> </w:t>
      </w:r>
      <w:r w:rsidR="00D62D90">
        <w:t>to</w:t>
      </w:r>
      <w:r w:rsidR="00766B3D" w:rsidRPr="006C1DEA">
        <w:t xml:space="preserve"> </w:t>
      </w:r>
      <w:r w:rsidR="00667DE3">
        <w:t>eFileTexas.gov</w:t>
      </w:r>
      <w:r w:rsidRPr="006C1DEA">
        <w:t xml:space="preserve"> shall immediately terminate and </w:t>
      </w:r>
      <w:r w:rsidR="00D62D90">
        <w:t>the EFSP</w:t>
      </w:r>
      <w:r w:rsidR="00766B3D" w:rsidRPr="006C1DEA">
        <w:t xml:space="preserve"> </w:t>
      </w:r>
      <w:r w:rsidRPr="006C1DEA">
        <w:t xml:space="preserve">shall immediately discontinue its use, (b) </w:t>
      </w:r>
      <w:r w:rsidR="00D62D90">
        <w:t>The EFSP’s</w:t>
      </w:r>
      <w:r w:rsidRPr="006C1DEA">
        <w:t xml:space="preserve"> right to use </w:t>
      </w:r>
      <w:r w:rsidR="006674B2" w:rsidRPr="006C1DEA">
        <w:t>Documents</w:t>
      </w:r>
      <w:r w:rsidRPr="006C1DEA">
        <w:t xml:space="preserve"> for any purpose shall terminate, and (c) each party shall return all products, documentation and other information disclosed or otherwise delivered to the other party prior to such expiration or termination.  </w:t>
      </w:r>
    </w:p>
    <w:p w14:paraId="44C50487" w14:textId="77777777" w:rsidR="00766B3D" w:rsidRPr="00A10319" w:rsidRDefault="00AB3FEE" w:rsidP="00D816C5">
      <w:pPr>
        <w:spacing w:after="120"/>
        <w:ind w:left="-18"/>
      </w:pPr>
      <w:r w:rsidRPr="00D816C5">
        <w:rPr>
          <w:rFonts w:cs="Arial"/>
          <w:szCs w:val="15"/>
        </w:rPr>
        <w:t xml:space="preserve">At the end of thirty days, </w:t>
      </w:r>
      <w:r w:rsidR="0062595F" w:rsidRPr="00D816C5">
        <w:rPr>
          <w:rFonts w:cs="Arial"/>
          <w:szCs w:val="15"/>
        </w:rPr>
        <w:t>the EFSP</w:t>
      </w:r>
      <w:r w:rsidRPr="00D816C5">
        <w:rPr>
          <w:rFonts w:cs="Arial"/>
          <w:szCs w:val="15"/>
        </w:rPr>
        <w:t xml:space="preserve"> shall certify to OCA that no </w:t>
      </w:r>
      <w:r w:rsidR="0010760E">
        <w:rPr>
          <w:rFonts w:cs="Arial"/>
          <w:szCs w:val="15"/>
        </w:rPr>
        <w:t>D</w:t>
      </w:r>
      <w:r w:rsidRPr="00D816C5">
        <w:rPr>
          <w:rFonts w:cs="Arial"/>
          <w:szCs w:val="15"/>
        </w:rPr>
        <w:t>ocuments (or any copies) reside on its system, in any format.</w:t>
      </w:r>
      <w:r w:rsidR="00766B3D" w:rsidRPr="00D816C5">
        <w:rPr>
          <w:u w:val="single"/>
        </w:rPr>
        <w:t xml:space="preserve"> </w:t>
      </w:r>
    </w:p>
    <w:p w14:paraId="554B8522" w14:textId="77777777" w:rsidR="009A0243" w:rsidRDefault="009A0243" w:rsidP="009A0243">
      <w:pPr>
        <w:pStyle w:val="Heading3"/>
      </w:pPr>
      <w:bookmarkStart w:id="4" w:name="_Ref259521160"/>
      <w:r>
        <w:t>PROPRIETARY RIGHTS</w:t>
      </w:r>
      <w:bookmarkEnd w:id="4"/>
    </w:p>
    <w:p w14:paraId="4D3F5E3D" w14:textId="7CADF563" w:rsidR="009A0243" w:rsidRDefault="009A0243" w:rsidP="007E5E78">
      <w:pPr>
        <w:numPr>
          <w:ilvl w:val="1"/>
          <w:numId w:val="1"/>
        </w:numPr>
        <w:spacing w:after="120"/>
      </w:pPr>
      <w:r w:rsidRPr="001B7387">
        <w:rPr>
          <w:u w:val="single"/>
        </w:rPr>
        <w:t>Protection of Proprietary Rights</w:t>
      </w:r>
      <w:r>
        <w:t xml:space="preserve">.  The </w:t>
      </w:r>
      <w:r w:rsidR="0062595F">
        <w:t>EFSP</w:t>
      </w:r>
      <w:r>
        <w:t xml:space="preserve"> shall not knowingly infringe upon or violate </w:t>
      </w:r>
      <w:r w:rsidR="00F7027C" w:rsidRPr="002302DA">
        <w:t>Tyler</w:t>
      </w:r>
      <w:r w:rsidR="00087E26" w:rsidRPr="00F7027C">
        <w:t xml:space="preserve">’s </w:t>
      </w:r>
      <w:r w:rsidRPr="00F7027C">
        <w:t>Proprietary Rights</w:t>
      </w:r>
      <w:r>
        <w:t xml:space="preserve"> and agrees to take reasonable steps and precautions to protect those rights. Without limiting the generality of the foregoing, </w:t>
      </w:r>
      <w:r w:rsidR="0062595F">
        <w:t xml:space="preserve">the EFSP </w:t>
      </w:r>
      <w:r>
        <w:t xml:space="preserve">shall (a) maintain reasonable access and use restrictions to prevent Unauthorized Use by its employees; </w:t>
      </w:r>
      <w:r w:rsidR="001C227B">
        <w:t xml:space="preserve">and </w:t>
      </w:r>
      <w:r>
        <w:t xml:space="preserve">(b) not intentionally make </w:t>
      </w:r>
      <w:r w:rsidR="00667DE3">
        <w:t>eFileTexas.gov</w:t>
      </w:r>
      <w:r>
        <w:t xml:space="preserve"> available to any third party </w:t>
      </w:r>
      <w:r w:rsidR="00DE5ABD">
        <w:t xml:space="preserve">other than </w:t>
      </w:r>
      <w:r w:rsidR="00AF0E85">
        <w:t>Customers</w:t>
      </w:r>
      <w:r w:rsidR="00DE5ABD">
        <w:t xml:space="preserve"> </w:t>
      </w:r>
      <w:r>
        <w:t xml:space="preserve">without the prior written consent of </w:t>
      </w:r>
      <w:r w:rsidR="00D816C5">
        <w:t>OCA</w:t>
      </w:r>
      <w:r>
        <w:t>.</w:t>
      </w:r>
    </w:p>
    <w:p w14:paraId="130F31CA" w14:textId="43768650" w:rsidR="009A0243" w:rsidRDefault="006674B2" w:rsidP="007E5E78">
      <w:pPr>
        <w:numPr>
          <w:ilvl w:val="1"/>
          <w:numId w:val="1"/>
        </w:numPr>
        <w:spacing w:after="120"/>
      </w:pPr>
      <w:r>
        <w:rPr>
          <w:u w:val="single"/>
        </w:rPr>
        <w:t>Documents</w:t>
      </w:r>
      <w:r w:rsidR="009A0243">
        <w:t xml:space="preserve">.  Subject to the rights granted to </w:t>
      </w:r>
      <w:r w:rsidR="0062595F">
        <w:t>the EFSP</w:t>
      </w:r>
      <w:r w:rsidR="009A0243">
        <w:t xml:space="preserve"> under this </w:t>
      </w:r>
      <w:r w:rsidR="00434C03">
        <w:t>Agreement</w:t>
      </w:r>
      <w:r w:rsidR="009A0243">
        <w:t xml:space="preserve">, </w:t>
      </w:r>
      <w:r w:rsidR="007020DD">
        <w:t>OCA</w:t>
      </w:r>
      <w:r w:rsidR="003B16FF">
        <w:t xml:space="preserve"> and the Courts</w:t>
      </w:r>
      <w:r w:rsidR="009A0243">
        <w:t xml:space="preserve"> retain all rights </w:t>
      </w:r>
      <w:r w:rsidR="003B16FF">
        <w:t>they</w:t>
      </w:r>
      <w:r w:rsidR="009A0243">
        <w:t xml:space="preserve"> possess in and to the Original Documents</w:t>
      </w:r>
      <w:r w:rsidR="00F7027C">
        <w:t xml:space="preserve"> and</w:t>
      </w:r>
      <w:r w:rsidR="009A0243">
        <w:t xml:space="preserve"> the Information.  Neither </w:t>
      </w:r>
      <w:r w:rsidR="007020DD">
        <w:t>OCA</w:t>
      </w:r>
      <w:r w:rsidR="003B16FF">
        <w:t>, the Courts,</w:t>
      </w:r>
      <w:r w:rsidR="009A0243">
        <w:t xml:space="preserve"> nor, to the</w:t>
      </w:r>
      <w:r w:rsidR="003B16FF">
        <w:t>ir</w:t>
      </w:r>
      <w:r w:rsidR="009A0243">
        <w:t xml:space="preserve"> knowledge, any other party claim any copyright in any </w:t>
      </w:r>
      <w:r>
        <w:t>Documents</w:t>
      </w:r>
      <w:r w:rsidR="00BA467B">
        <w:t xml:space="preserve"> or</w:t>
      </w:r>
      <w:r w:rsidR="009A0243">
        <w:t xml:space="preserve"> Information.  Under the terms of this </w:t>
      </w:r>
      <w:r w:rsidR="00434C03">
        <w:t>Agreement</w:t>
      </w:r>
      <w:r w:rsidR="009A0243">
        <w:t xml:space="preserve">, </w:t>
      </w:r>
      <w:r w:rsidR="0062595F">
        <w:t>the EFSP</w:t>
      </w:r>
      <w:r w:rsidR="009A0243">
        <w:t xml:space="preserve"> has no additional ownership rights, including any right to resell, recombine, reconfigure or retain the Documents, Information or Original Documents transmitted to or from the </w:t>
      </w:r>
      <w:r w:rsidR="003B16FF">
        <w:t>Courts</w:t>
      </w:r>
      <w:r w:rsidR="009A0243">
        <w:t xml:space="preserve">. </w:t>
      </w:r>
    </w:p>
    <w:p w14:paraId="48F5CDE0" w14:textId="77777777" w:rsidR="009A0243" w:rsidRDefault="009A0243" w:rsidP="009A0243">
      <w:pPr>
        <w:pStyle w:val="Heading3"/>
      </w:pPr>
      <w:bookmarkStart w:id="5" w:name="_Ref259521078"/>
      <w:r>
        <w:t>REPRESENTATIONS AND WARRANTIES</w:t>
      </w:r>
      <w:bookmarkEnd w:id="5"/>
    </w:p>
    <w:p w14:paraId="18E7ECC2" w14:textId="77777777" w:rsidR="009A0243" w:rsidRDefault="00DD6041" w:rsidP="00A94E5F">
      <w:pPr>
        <w:spacing w:after="120"/>
        <w:ind w:firstLine="274"/>
      </w:pPr>
      <w:r>
        <w:t>6</w:t>
      </w:r>
      <w:r w:rsidR="00D53A91">
        <w:t>.1</w:t>
      </w:r>
      <w:r w:rsidR="00D53A91">
        <w:tab/>
      </w:r>
      <w:r w:rsidR="00D816C5">
        <w:t>EFSP</w:t>
      </w:r>
      <w:r w:rsidR="009A0243">
        <w:t xml:space="preserve"> covenants, represents, and warrants the following: </w:t>
      </w:r>
    </w:p>
    <w:p w14:paraId="147294EA" w14:textId="77777777" w:rsidR="009A0243" w:rsidRDefault="00D53A91" w:rsidP="002302DA">
      <w:pPr>
        <w:spacing w:after="120"/>
        <w:ind w:left="270"/>
      </w:pPr>
      <w:r>
        <w:rPr>
          <w:u w:val="single"/>
        </w:rPr>
        <w:t xml:space="preserve">(a) </w:t>
      </w:r>
      <w:r w:rsidR="009A0243" w:rsidRPr="00E04EE0">
        <w:rPr>
          <w:u w:val="single"/>
        </w:rPr>
        <w:t>Compliance with Laws</w:t>
      </w:r>
      <w:r w:rsidR="009A0243">
        <w:t xml:space="preserve">.  </w:t>
      </w:r>
      <w:r w:rsidR="00D816C5">
        <w:t>The EFSP</w:t>
      </w:r>
      <w:r w:rsidR="009A0243">
        <w:t xml:space="preserve"> represents and warrants that it shall comply in all material respects with applicable federal, state, and local statutes, laws, ordinances, rules, and regulations.</w:t>
      </w:r>
    </w:p>
    <w:p w14:paraId="0AC77E99" w14:textId="77777777" w:rsidR="009A0243" w:rsidRDefault="00D53A91" w:rsidP="002302DA">
      <w:pPr>
        <w:spacing w:after="120"/>
        <w:ind w:left="270"/>
      </w:pPr>
      <w:r>
        <w:rPr>
          <w:u w:val="single"/>
        </w:rPr>
        <w:t xml:space="preserve">(b) </w:t>
      </w:r>
      <w:r w:rsidR="009A0243" w:rsidRPr="00E04EE0">
        <w:rPr>
          <w:u w:val="single"/>
        </w:rPr>
        <w:t>Signatory Warranty</w:t>
      </w:r>
      <w:r w:rsidR="009A0243">
        <w:t xml:space="preserve">.  The person or persons signing and executing this </w:t>
      </w:r>
      <w:r w:rsidR="00434C03">
        <w:t>Agreement</w:t>
      </w:r>
      <w:r w:rsidR="009A0243">
        <w:t xml:space="preserve"> on behalf of </w:t>
      </w:r>
      <w:r w:rsidR="00C9056E">
        <w:t>the EFSP</w:t>
      </w:r>
      <w:r w:rsidR="009A0243">
        <w:t xml:space="preserve"> do hereby warrant and guarantee that he, she, or they have been duly authorized to </w:t>
      </w:r>
      <w:r w:rsidR="009A0243">
        <w:lastRenderedPageBreak/>
        <w:t xml:space="preserve">execute this </w:t>
      </w:r>
      <w:r w:rsidR="00434C03">
        <w:t>Agreement</w:t>
      </w:r>
      <w:r w:rsidR="009A0243">
        <w:t xml:space="preserve"> on behalf of </w:t>
      </w:r>
      <w:r w:rsidR="00C9056E">
        <w:t>the EFSP</w:t>
      </w:r>
      <w:r w:rsidR="009A0243">
        <w:t xml:space="preserve"> and to validly and legally bind </w:t>
      </w:r>
      <w:r w:rsidR="00C9056E">
        <w:t xml:space="preserve"> the EFSP</w:t>
      </w:r>
      <w:r w:rsidR="009A0243">
        <w:t xml:space="preserve"> to all terms, conditions, and provisions herein set forth.</w:t>
      </w:r>
    </w:p>
    <w:p w14:paraId="22505FCB" w14:textId="77777777" w:rsidR="009A0243" w:rsidRDefault="005D1966" w:rsidP="002302DA">
      <w:pPr>
        <w:spacing w:after="120"/>
        <w:ind w:left="270"/>
      </w:pPr>
      <w:proofErr w:type="gramStart"/>
      <w:r>
        <w:t>6</w:t>
      </w:r>
      <w:r w:rsidR="00D53A91" w:rsidRPr="002302DA">
        <w:t>.2</w:t>
      </w:r>
      <w:r w:rsidR="004D2220">
        <w:t xml:space="preserve">  </w:t>
      </w:r>
      <w:r w:rsidR="009A0243" w:rsidRPr="00E04EE0">
        <w:rPr>
          <w:u w:val="single"/>
        </w:rPr>
        <w:t>Disclaimer</w:t>
      </w:r>
      <w:proofErr w:type="gramEnd"/>
      <w:r w:rsidR="009A0243" w:rsidRPr="00E04EE0">
        <w:rPr>
          <w:u w:val="single"/>
        </w:rPr>
        <w:t xml:space="preserve"> of Certain Performance Related Potential Issues</w:t>
      </w:r>
      <w:r w:rsidR="009A0243">
        <w:t xml:space="preserve">.  </w:t>
      </w:r>
      <w:r w:rsidR="00087E26">
        <w:t xml:space="preserve">OCA </w:t>
      </w:r>
      <w:r w:rsidR="009A0243">
        <w:t>disclaim</w:t>
      </w:r>
      <w:r w:rsidR="00017D66">
        <w:t>s</w:t>
      </w:r>
      <w:r w:rsidR="004D2220">
        <w:t xml:space="preserve"> </w:t>
      </w:r>
      <w:r w:rsidR="009A0243">
        <w:t xml:space="preserve">any and all liability for any losses or damages incurred by </w:t>
      </w:r>
      <w:r w:rsidR="004D2220">
        <w:t>EFSP or its Customers</w:t>
      </w:r>
      <w:r w:rsidR="009A0243">
        <w:t xml:space="preserve"> for any of the following:</w:t>
      </w:r>
    </w:p>
    <w:p w14:paraId="0077A8AB" w14:textId="77777777" w:rsidR="00087E26" w:rsidRDefault="009A0243" w:rsidP="00087E26">
      <w:pPr>
        <w:numPr>
          <w:ilvl w:val="2"/>
          <w:numId w:val="1"/>
        </w:numPr>
        <w:tabs>
          <w:tab w:val="clear" w:pos="936"/>
          <w:tab w:val="num" w:pos="1080"/>
        </w:tabs>
        <w:spacing w:after="120"/>
        <w:ind w:left="180" w:firstLine="540"/>
      </w:pPr>
      <w:r>
        <w:t>Problems relating to telephone lines or other transmission or receiving devices or equipment</w:t>
      </w:r>
      <w:r w:rsidR="00087E26">
        <w:t>;</w:t>
      </w:r>
    </w:p>
    <w:p w14:paraId="098E6B43" w14:textId="316215DA" w:rsidR="009A0243" w:rsidRDefault="009A0243" w:rsidP="00087E26">
      <w:pPr>
        <w:numPr>
          <w:ilvl w:val="2"/>
          <w:numId w:val="1"/>
        </w:numPr>
        <w:tabs>
          <w:tab w:val="clear" w:pos="936"/>
          <w:tab w:val="num" w:pos="1080"/>
        </w:tabs>
        <w:spacing w:after="120"/>
        <w:ind w:left="180" w:firstLine="540"/>
      </w:pPr>
      <w:r>
        <w:t xml:space="preserve">Unavailability of telephone lines or other electronic transmission lines or equipment for connectivity to the Internet that results in the inability to reach </w:t>
      </w:r>
      <w:r w:rsidR="00667DE3">
        <w:t>eFileTexas.gov</w:t>
      </w:r>
      <w:r>
        <w:t xml:space="preserve"> for the purpose of document transmission or receipt;</w:t>
      </w:r>
    </w:p>
    <w:p w14:paraId="37B5933A" w14:textId="77777777" w:rsidR="00674084" w:rsidRDefault="009A0243" w:rsidP="001B7387">
      <w:pPr>
        <w:numPr>
          <w:ilvl w:val="2"/>
          <w:numId w:val="1"/>
        </w:numPr>
        <w:tabs>
          <w:tab w:val="clear" w:pos="936"/>
          <w:tab w:val="num" w:pos="1080"/>
        </w:tabs>
        <w:spacing w:after="120"/>
        <w:ind w:left="180" w:firstLine="540"/>
      </w:pPr>
      <w:r>
        <w:t>Transmission errors and system failures</w:t>
      </w:r>
      <w:r w:rsidR="00674084">
        <w:t>;</w:t>
      </w:r>
    </w:p>
    <w:p w14:paraId="4BDDEBA7" w14:textId="350B764B" w:rsidR="009A0243" w:rsidRDefault="009A0243" w:rsidP="001B7387">
      <w:pPr>
        <w:numPr>
          <w:ilvl w:val="2"/>
          <w:numId w:val="1"/>
        </w:numPr>
        <w:tabs>
          <w:tab w:val="clear" w:pos="936"/>
          <w:tab w:val="num" w:pos="1080"/>
        </w:tabs>
        <w:spacing w:after="120"/>
        <w:ind w:left="180" w:firstLine="540"/>
      </w:pPr>
      <w:r>
        <w:t xml:space="preserve">Alteration or destruction of information on </w:t>
      </w:r>
      <w:r w:rsidR="00F7027C">
        <w:t xml:space="preserve">EFSP’s </w:t>
      </w:r>
      <w:r>
        <w:t>computer serv</w:t>
      </w:r>
      <w:r w:rsidR="00BA467B">
        <w:t>er</w:t>
      </w:r>
      <w:r>
        <w:t xml:space="preserve"> or elsewhere resulting from the transmission of computer viruses, other damaging or destructive software components, or acts of computer hackers;</w:t>
      </w:r>
    </w:p>
    <w:p w14:paraId="1BA64415" w14:textId="77777777" w:rsidR="009A0243" w:rsidRDefault="009A0243" w:rsidP="001B7387">
      <w:pPr>
        <w:numPr>
          <w:ilvl w:val="2"/>
          <w:numId w:val="1"/>
        </w:numPr>
        <w:tabs>
          <w:tab w:val="clear" w:pos="936"/>
          <w:tab w:val="num" w:pos="1080"/>
        </w:tabs>
        <w:spacing w:after="120"/>
        <w:ind w:left="180" w:firstLine="540"/>
      </w:pPr>
      <w:r>
        <w:t>The speed, access, security, or delivery of documents via the Internet;</w:t>
      </w:r>
    </w:p>
    <w:p w14:paraId="548E8802" w14:textId="77777777" w:rsidR="009A0243" w:rsidRDefault="009A0243" w:rsidP="001B7387">
      <w:pPr>
        <w:numPr>
          <w:ilvl w:val="2"/>
          <w:numId w:val="1"/>
        </w:numPr>
        <w:tabs>
          <w:tab w:val="clear" w:pos="936"/>
          <w:tab w:val="num" w:pos="1080"/>
        </w:tabs>
        <w:spacing w:after="120"/>
        <w:ind w:left="180" w:firstLine="540"/>
      </w:pPr>
      <w:r>
        <w:t>Any failure or interruption of the Internet or data or material transmitted thereon, whether caused by hackers or otherwise; and</w:t>
      </w:r>
    </w:p>
    <w:p w14:paraId="7B049F45" w14:textId="77777777" w:rsidR="009A0243" w:rsidRDefault="009A0243" w:rsidP="001B7387">
      <w:pPr>
        <w:numPr>
          <w:ilvl w:val="2"/>
          <w:numId w:val="1"/>
        </w:numPr>
        <w:tabs>
          <w:tab w:val="clear" w:pos="936"/>
          <w:tab w:val="num" w:pos="1080"/>
        </w:tabs>
        <w:spacing w:after="120"/>
        <w:ind w:left="180" w:firstLine="540"/>
      </w:pPr>
      <w:r>
        <w:t>Any actions of any third party.</w:t>
      </w:r>
    </w:p>
    <w:p w14:paraId="7B5F2581" w14:textId="64035629" w:rsidR="009A0243" w:rsidRDefault="009A0243" w:rsidP="00BC644F">
      <w:pPr>
        <w:spacing w:after="120"/>
        <w:ind w:firstLine="274"/>
      </w:pPr>
      <w:r>
        <w:t>Notwithstanding anything in this Section</w:t>
      </w:r>
      <w:r w:rsidR="0041101B">
        <w:t xml:space="preserve"> </w:t>
      </w:r>
      <w:r w:rsidR="00DD6041">
        <w:t>6</w:t>
      </w:r>
      <w:r w:rsidR="008D3FE2">
        <w:t xml:space="preserve"> </w:t>
      </w:r>
      <w:r>
        <w:t xml:space="preserve">to the contrary, </w:t>
      </w:r>
      <w:r w:rsidR="004D2220">
        <w:t xml:space="preserve">EFSP </w:t>
      </w:r>
      <w:r>
        <w:t xml:space="preserve">acknowledges that </w:t>
      </w:r>
      <w:r w:rsidR="004D2220">
        <w:t>OCA do</w:t>
      </w:r>
      <w:r w:rsidR="00087E26">
        <w:t>es</w:t>
      </w:r>
      <w:r>
        <w:t xml:space="preserve"> not edit, and cannot verify, the completeness, propriety or accuracy of any Information </w:t>
      </w:r>
      <w:r w:rsidR="004D2220">
        <w:t xml:space="preserve">submitted or </w:t>
      </w:r>
      <w:r>
        <w:t xml:space="preserve">available through </w:t>
      </w:r>
      <w:r w:rsidR="00667DE3">
        <w:t>eFileTexas.gov</w:t>
      </w:r>
      <w:r w:rsidR="004D2220">
        <w:t>.</w:t>
      </w:r>
      <w:r>
        <w:t xml:space="preserve"> </w:t>
      </w:r>
      <w:r w:rsidR="00087E26">
        <w:t xml:space="preserve"> </w:t>
      </w:r>
      <w:r w:rsidR="004D2220">
        <w:t>OCA</w:t>
      </w:r>
      <w:r>
        <w:t xml:space="preserve"> ha</w:t>
      </w:r>
      <w:r w:rsidR="00087E26">
        <w:t>s</w:t>
      </w:r>
      <w:r>
        <w:t xml:space="preserve"> no control over the contents of any Document filed through </w:t>
      </w:r>
      <w:r w:rsidR="00667DE3">
        <w:t>eFileTexas.gov</w:t>
      </w:r>
      <w:r>
        <w:t xml:space="preserve"> and shall not be responsible for any alleged loss of privilege or other claimed injury due to disclosure of sealed, confidential or privileged information in any Document</w:t>
      </w:r>
      <w:r w:rsidR="00DD6041">
        <w:t xml:space="preserve"> or other Information submitted or available through </w:t>
      </w:r>
      <w:r w:rsidR="00667DE3">
        <w:t>eFileTexas.gov</w:t>
      </w:r>
      <w:r>
        <w:t>.</w:t>
      </w:r>
    </w:p>
    <w:p w14:paraId="0C2EC76B" w14:textId="687E1121" w:rsidR="00674084" w:rsidRDefault="00674084" w:rsidP="00BC644F">
      <w:pPr>
        <w:spacing w:after="120"/>
        <w:ind w:firstLine="274"/>
      </w:pPr>
      <w:r>
        <w:t xml:space="preserve">THERE ARE NO WARRANTIES WITH RESPECT TO </w:t>
      </w:r>
      <w:r w:rsidR="00667DE3">
        <w:t>EFILETEXAS.GOV</w:t>
      </w:r>
      <w:r>
        <w:t>, EXPRESS OR IMPLIED, INCLUDING, BUT NOT LIMITED TO, ANY IMPLIED WARRANTIES OF MERCHANTABILITY OR FITNESS FO</w:t>
      </w:r>
      <w:r w:rsidR="00017D66">
        <w:t>R A PARTICULAR PURPOSE AND ALL WARRANTIES A</w:t>
      </w:r>
      <w:r w:rsidR="00A04FE6">
        <w:t>S</w:t>
      </w:r>
      <w:r w:rsidR="00017D66">
        <w:t xml:space="preserve"> TO THE ACCURACY, ADEQUACY, OR COMPLETENESS OF THE INFORMATION AS MADE AVAILABLE THROUGH </w:t>
      </w:r>
      <w:r w:rsidR="00667DE3">
        <w:t>EFILETEXAS.GOV</w:t>
      </w:r>
      <w:r w:rsidR="00017D66">
        <w:t>.  TYLER DOES NOT WARRANT THAT SERVICES WILL BE UNINTERRUPTED, ERROR-FREE, OR THAT THE SERVICES WILL MEET CUSTOMERS’ REQUIREMENTS.</w:t>
      </w:r>
      <w:r>
        <w:t xml:space="preserve"> </w:t>
      </w:r>
    </w:p>
    <w:p w14:paraId="79A50997" w14:textId="77777777" w:rsidR="00674084" w:rsidRDefault="00674084" w:rsidP="00BC644F">
      <w:pPr>
        <w:spacing w:after="120"/>
        <w:ind w:firstLine="274"/>
      </w:pPr>
    </w:p>
    <w:p w14:paraId="4B6DEF20" w14:textId="77777777" w:rsidR="009A0243" w:rsidRDefault="009A0243" w:rsidP="00D4465F">
      <w:pPr>
        <w:pStyle w:val="Heading3"/>
      </w:pPr>
      <w:r>
        <w:t>LIMITATION OF LIABILITY</w:t>
      </w:r>
    </w:p>
    <w:p w14:paraId="537B6F79" w14:textId="77777777" w:rsidR="009A0243" w:rsidRPr="00465824" w:rsidRDefault="00087E26" w:rsidP="009A0243">
      <w:r w:rsidRPr="00465824">
        <w:t xml:space="preserve">IN NO EVENT SHALL OCA BE LIABLE </w:t>
      </w:r>
      <w:r w:rsidR="009A0243" w:rsidRPr="00465824">
        <w:t xml:space="preserve">TO </w:t>
      </w:r>
      <w:r w:rsidR="00D018AF" w:rsidRPr="00465824">
        <w:t>EFSP</w:t>
      </w:r>
      <w:r w:rsidR="009A0243" w:rsidRPr="00465824">
        <w:t xml:space="preserve"> FOR DAMAGES ARISING OUT OF OR IN CONNECTION WITH THIS </w:t>
      </w:r>
      <w:r w:rsidR="00434C03" w:rsidRPr="00465824">
        <w:t>EF</w:t>
      </w:r>
      <w:r w:rsidR="00D018AF" w:rsidRPr="00465824">
        <w:t>SP</w:t>
      </w:r>
      <w:r w:rsidR="00434C03" w:rsidRPr="00465824">
        <w:t xml:space="preserve"> AGREEMENT</w:t>
      </w:r>
      <w:r w:rsidR="009A0243" w:rsidRPr="00465824">
        <w:t>, WHETHER BASED ON A THEORY OF CONTRACT OR TORT, INCLUDING NEGLIGENCE AND STRICT LIABILITY</w:t>
      </w:r>
      <w:r w:rsidRPr="00465824">
        <w:t>.</w:t>
      </w:r>
    </w:p>
    <w:p w14:paraId="41704E6C" w14:textId="77777777" w:rsidR="00D018AF" w:rsidRPr="00465824" w:rsidRDefault="00087E26" w:rsidP="009A0243">
      <w:r w:rsidRPr="00465824">
        <w:t xml:space="preserve">IN ADDITION, </w:t>
      </w:r>
      <w:r w:rsidR="009A0243" w:rsidRPr="00465824">
        <w:t xml:space="preserve">IN NO EVENT SHALL </w:t>
      </w:r>
      <w:r w:rsidR="00D018AF" w:rsidRPr="00465824">
        <w:t xml:space="preserve">OCA </w:t>
      </w:r>
      <w:r w:rsidR="009A0243" w:rsidRPr="00465824">
        <w:t xml:space="preserve">BE LIABLE TO </w:t>
      </w:r>
      <w:r w:rsidR="00D018AF" w:rsidRPr="00465824">
        <w:t xml:space="preserve">EFSP </w:t>
      </w:r>
      <w:r w:rsidR="009A0243" w:rsidRPr="00465824">
        <w:t xml:space="preserve">(NOR TO ANY PERSON CLAIMING ANY RIGHT, TITLE, OR INTEREST DERIVED FROM OR AS SUCCESSOR TO </w:t>
      </w:r>
      <w:r w:rsidR="004B0054" w:rsidRPr="00465824">
        <w:t>EFSP</w:t>
      </w:r>
      <w:r w:rsidR="009A0243" w:rsidRPr="00465824">
        <w:t>’S RIGHT, TITLE, AND INTEREST) FOR INCIDENTAL, CONSEQUENTIAL, OR SPECIAL DAMAGES OF ANY KIND, INCLUDING, WITHOUT LIMITATION, LOST REVENUES OR PROFITS, OR LOSS OF BUSINESS OR LOSS OF DATA ARISING OUT OF THIS</w:t>
      </w:r>
      <w:r w:rsidR="004B0054" w:rsidRPr="00465824">
        <w:t xml:space="preserve"> </w:t>
      </w:r>
      <w:r w:rsidR="00434C03" w:rsidRPr="00465824">
        <w:t>AGREEMENT</w:t>
      </w:r>
      <w:r w:rsidR="009A0243" w:rsidRPr="00465824">
        <w:t>, IRRESPECTIVE OF WHETHER THE PARTIES HAVE ADVANCE NOTICE OF THE POSSIBILITY OF SUCH DAMAGE.</w:t>
      </w:r>
    </w:p>
    <w:p w14:paraId="0C7D5A6E" w14:textId="62C07E01" w:rsidR="0011458F" w:rsidRPr="00465824" w:rsidRDefault="0011458F" w:rsidP="009A0243">
      <w:r w:rsidRPr="00465824">
        <w:t xml:space="preserve">OCA SHALL NOT BE RESPONSIBLE FOR, SHALL HAVE NO LIABILITY WITH RESPECT TO, AND SHALL SUFFER NO PENALTY DUE TO THE USE OF OR OTHER ISSUES REGARDING </w:t>
      </w:r>
      <w:r w:rsidR="00667DE3">
        <w:t>EFILETEXAS.GOV</w:t>
      </w:r>
      <w:r w:rsidRPr="00465824">
        <w:t xml:space="preserve"> UNDER THIS AGREEMENT.</w:t>
      </w:r>
    </w:p>
    <w:p w14:paraId="4002F598" w14:textId="77777777" w:rsidR="009A0243" w:rsidRDefault="0011458F" w:rsidP="009A0243">
      <w:r w:rsidRPr="00465824">
        <w:t xml:space="preserve">THE PARTIES AGREE AND ACKNOWLEDGE THAT THIS LIMITATION OF DAMAGES IS A FREELY BARGAINED FOR ALLOCATION OF RISK. </w:t>
      </w:r>
      <w:r w:rsidR="009A0243" w:rsidRPr="00465824">
        <w:t xml:space="preserve">  </w:t>
      </w:r>
    </w:p>
    <w:p w14:paraId="4C949492" w14:textId="77777777" w:rsidR="009A0243" w:rsidRDefault="009A0243" w:rsidP="009A0243">
      <w:pPr>
        <w:pStyle w:val="Heading3"/>
      </w:pPr>
      <w:bookmarkStart w:id="6" w:name="_Ref259521142"/>
      <w:r>
        <w:lastRenderedPageBreak/>
        <w:t>DISPUTE RESOLUTION</w:t>
      </w:r>
      <w:bookmarkEnd w:id="6"/>
    </w:p>
    <w:p w14:paraId="7B148265" w14:textId="77777777" w:rsidR="009A0243" w:rsidRDefault="009A0243" w:rsidP="00A94E5F">
      <w:pPr>
        <w:spacing w:after="120"/>
        <w:ind w:firstLine="274"/>
      </w:pPr>
      <w:r>
        <w:t xml:space="preserve">Disputes arising out of, or relating to, this </w:t>
      </w:r>
      <w:r w:rsidR="00434C03">
        <w:t>Agreement</w:t>
      </w:r>
      <w:r>
        <w:t xml:space="preserve"> shall first be discussed by the parties’ project managers.  </w:t>
      </w:r>
      <w:r w:rsidR="00293EBE">
        <w:t xml:space="preserve">The dispute resolution process provided for in Texas Government Code Chapter 2260 shall be used by </w:t>
      </w:r>
      <w:r w:rsidR="007020DD">
        <w:t>OCA</w:t>
      </w:r>
      <w:r w:rsidR="00293EBE">
        <w:t xml:space="preserve"> and </w:t>
      </w:r>
      <w:r w:rsidR="004B0054">
        <w:t>EFSP</w:t>
      </w:r>
      <w:r w:rsidR="00293EBE">
        <w:t xml:space="preserve"> to attempt to resolve any disputes</w:t>
      </w:r>
      <w:r>
        <w:t xml:space="preserve"> that the parties are unable to resolve through informal discussions</w:t>
      </w:r>
      <w:r w:rsidR="00293EBE">
        <w:t>.</w:t>
      </w:r>
    </w:p>
    <w:p w14:paraId="5CDB6955" w14:textId="77777777" w:rsidR="009A0243" w:rsidRDefault="009A0243" w:rsidP="009A0243">
      <w:pPr>
        <w:pStyle w:val="Heading3"/>
      </w:pPr>
      <w:r>
        <w:t>MISCELLANEOUS</w:t>
      </w:r>
    </w:p>
    <w:p w14:paraId="6864B978" w14:textId="77777777" w:rsidR="007146B9" w:rsidRPr="00D42C57" w:rsidRDefault="007146B9" w:rsidP="007E5E78">
      <w:pPr>
        <w:numPr>
          <w:ilvl w:val="1"/>
          <w:numId w:val="1"/>
        </w:numPr>
        <w:spacing w:after="120"/>
      </w:pPr>
      <w:r w:rsidRPr="00D42C57">
        <w:rPr>
          <w:u w:val="single"/>
        </w:rPr>
        <w:t>No Waiver of Sovereign Immunity.</w:t>
      </w:r>
      <w:r>
        <w:t xml:space="preserve">  </w:t>
      </w:r>
      <w:r w:rsidR="00374B61">
        <w:t>EFSP expressly agree</w:t>
      </w:r>
      <w:r w:rsidR="00F06582">
        <w:t>s</w:t>
      </w:r>
      <w:r w:rsidR="00374B61">
        <w:t xml:space="preserve"> that n</w:t>
      </w:r>
      <w:r>
        <w:t>ot</w:t>
      </w:r>
      <w:r w:rsidRPr="00F6248B">
        <w:rPr>
          <w:rFonts w:cs="Arial"/>
        </w:rPr>
        <w:t>hing in th</w:t>
      </w:r>
      <w:r>
        <w:rPr>
          <w:rFonts w:cs="Arial"/>
        </w:rPr>
        <w:t>is</w:t>
      </w:r>
      <w:r w:rsidRPr="00F6248B">
        <w:rPr>
          <w:rFonts w:cs="Arial"/>
        </w:rPr>
        <w:t xml:space="preserve"> </w:t>
      </w:r>
      <w:r w:rsidR="00374B61">
        <w:rPr>
          <w:rFonts w:cs="Arial"/>
        </w:rPr>
        <w:t xml:space="preserve">EFSP </w:t>
      </w:r>
      <w:r>
        <w:rPr>
          <w:rFonts w:cs="Arial"/>
        </w:rPr>
        <w:t xml:space="preserve">Agreement </w:t>
      </w:r>
      <w:r w:rsidR="00374B61">
        <w:rPr>
          <w:rFonts w:cs="Arial"/>
        </w:rPr>
        <w:t xml:space="preserve">is in any way intended to constitute or </w:t>
      </w:r>
      <w:r w:rsidRPr="00F6248B">
        <w:rPr>
          <w:rFonts w:cs="Arial"/>
        </w:rPr>
        <w:t xml:space="preserve">shall be construed as a </w:t>
      </w:r>
      <w:r w:rsidR="00374B61" w:rsidRPr="00F6248B">
        <w:rPr>
          <w:rFonts w:cs="Arial"/>
        </w:rPr>
        <w:t>waiver</w:t>
      </w:r>
      <w:r w:rsidR="00374B61">
        <w:rPr>
          <w:rFonts w:cs="Arial"/>
        </w:rPr>
        <w:t xml:space="preserve"> of sovereign immunity by OCA or</w:t>
      </w:r>
      <w:r w:rsidRPr="00F6248B">
        <w:rPr>
          <w:rFonts w:cs="Arial"/>
        </w:rPr>
        <w:t xml:space="preserve"> the </w:t>
      </w:r>
      <w:r w:rsidR="00374B61">
        <w:rPr>
          <w:rFonts w:cs="Arial"/>
        </w:rPr>
        <w:t>S</w:t>
      </w:r>
      <w:r w:rsidRPr="00F6248B">
        <w:rPr>
          <w:rFonts w:cs="Arial"/>
        </w:rPr>
        <w:t>tate</w:t>
      </w:r>
      <w:r w:rsidR="00374B61">
        <w:rPr>
          <w:rFonts w:cs="Arial"/>
        </w:rPr>
        <w:t xml:space="preserve"> of Texa</w:t>
      </w:r>
      <w:r w:rsidRPr="00F6248B">
        <w:rPr>
          <w:rFonts w:cs="Arial"/>
        </w:rPr>
        <w:t>s</w:t>
      </w:r>
      <w:r w:rsidR="00374B61">
        <w:rPr>
          <w:rFonts w:cs="Arial"/>
        </w:rPr>
        <w:t>.</w:t>
      </w:r>
      <w:r w:rsidRPr="00F6248B">
        <w:rPr>
          <w:rFonts w:cs="Arial"/>
        </w:rPr>
        <w:t xml:space="preserve">  Th</w:t>
      </w:r>
      <w:r>
        <w:rPr>
          <w:rFonts w:cs="Arial"/>
        </w:rPr>
        <w:t>e</w:t>
      </w:r>
      <w:r w:rsidR="00374B61">
        <w:rPr>
          <w:rFonts w:cs="Arial"/>
        </w:rPr>
        <w:t xml:space="preserve"> EFSP</w:t>
      </w:r>
      <w:r w:rsidRPr="00F6248B">
        <w:rPr>
          <w:rFonts w:cs="Arial"/>
        </w:rPr>
        <w:t xml:space="preserve"> </w:t>
      </w:r>
      <w:r>
        <w:rPr>
          <w:rFonts w:cs="Arial"/>
        </w:rPr>
        <w:t xml:space="preserve">Agreement </w:t>
      </w:r>
      <w:r w:rsidRPr="00F6248B">
        <w:rPr>
          <w:rFonts w:cs="Arial"/>
        </w:rPr>
        <w:t xml:space="preserve">shall not constitute or be construed as a waiver of any of the privileges, rights, defenses, remedies, or immunities available to </w:t>
      </w:r>
      <w:r w:rsidR="00374B61">
        <w:rPr>
          <w:rFonts w:cs="Arial"/>
        </w:rPr>
        <w:t xml:space="preserve">OCA and </w:t>
      </w:r>
      <w:r w:rsidRPr="00F6248B">
        <w:rPr>
          <w:rFonts w:cs="Arial"/>
        </w:rPr>
        <w:t>the State of Texas.  The failure to enforce, or any delay in the enforcement, of any privileges, rights, defenses, remedies, or immunities available to</w:t>
      </w:r>
      <w:r w:rsidR="00374B61">
        <w:rPr>
          <w:rFonts w:cs="Arial"/>
        </w:rPr>
        <w:t xml:space="preserve"> OCA and</w:t>
      </w:r>
      <w:r w:rsidRPr="00F6248B">
        <w:rPr>
          <w:rFonts w:cs="Arial"/>
        </w:rPr>
        <w:t xml:space="preserve"> the State of Texas under th</w:t>
      </w:r>
      <w:r>
        <w:rPr>
          <w:rFonts w:cs="Arial"/>
        </w:rPr>
        <w:t>e</w:t>
      </w:r>
      <w:r w:rsidRPr="00F6248B">
        <w:rPr>
          <w:rFonts w:cs="Arial"/>
        </w:rPr>
        <w:t xml:space="preserve"> </w:t>
      </w:r>
      <w:r w:rsidR="00AD56C0">
        <w:rPr>
          <w:rFonts w:cs="Arial"/>
        </w:rPr>
        <w:t xml:space="preserve">Agreement </w:t>
      </w:r>
      <w:r w:rsidRPr="00F6248B">
        <w:rPr>
          <w:rFonts w:cs="Arial"/>
        </w:rPr>
        <w:t>or under applicable law shall not constitute a waiver of such privileges, rights, defenses, remedies, or immunities or be consider</w:t>
      </w:r>
      <w:r>
        <w:rPr>
          <w:rFonts w:cs="Arial"/>
        </w:rPr>
        <w:t xml:space="preserve">ed as a basis for estoppel.  </w:t>
      </w:r>
      <w:r w:rsidR="007020DD">
        <w:rPr>
          <w:rFonts w:cs="Arial"/>
        </w:rPr>
        <w:t>OCA</w:t>
      </w:r>
      <w:r w:rsidR="00AD56C0">
        <w:rPr>
          <w:rFonts w:cs="Arial"/>
        </w:rPr>
        <w:t xml:space="preserve"> </w:t>
      </w:r>
      <w:r w:rsidRPr="00F6248B">
        <w:rPr>
          <w:rFonts w:cs="Arial"/>
        </w:rPr>
        <w:t xml:space="preserve">does not waive any privileges, rights, defenses, or immunities available to </w:t>
      </w:r>
      <w:r w:rsidR="007020DD">
        <w:rPr>
          <w:rFonts w:cs="Arial"/>
        </w:rPr>
        <w:t>OCA</w:t>
      </w:r>
      <w:r w:rsidR="00AD56C0">
        <w:rPr>
          <w:rFonts w:cs="Arial"/>
        </w:rPr>
        <w:t xml:space="preserve"> </w:t>
      </w:r>
      <w:r w:rsidRPr="00F6248B">
        <w:rPr>
          <w:rFonts w:cs="Arial"/>
        </w:rPr>
        <w:t>by entering into th</w:t>
      </w:r>
      <w:r>
        <w:rPr>
          <w:rFonts w:cs="Arial"/>
        </w:rPr>
        <w:t>e</w:t>
      </w:r>
      <w:r w:rsidRPr="00F6248B">
        <w:rPr>
          <w:rFonts w:cs="Arial"/>
        </w:rPr>
        <w:t xml:space="preserve"> </w:t>
      </w:r>
      <w:r w:rsidR="00AD56C0">
        <w:rPr>
          <w:rFonts w:cs="Arial"/>
        </w:rPr>
        <w:t xml:space="preserve">Agreement </w:t>
      </w:r>
      <w:r w:rsidRPr="00F6248B">
        <w:rPr>
          <w:rFonts w:cs="Arial"/>
        </w:rPr>
        <w:t>or by its conduct prior to or subsequent to entering into th</w:t>
      </w:r>
      <w:r w:rsidR="002864F4">
        <w:rPr>
          <w:rFonts w:cs="Arial"/>
        </w:rPr>
        <w:t xml:space="preserve">is </w:t>
      </w:r>
      <w:r>
        <w:rPr>
          <w:rFonts w:cs="Arial"/>
        </w:rPr>
        <w:t>Agreement.</w:t>
      </w:r>
    </w:p>
    <w:p w14:paraId="7B2C1764" w14:textId="77777777" w:rsidR="009A0243" w:rsidRDefault="009A0243" w:rsidP="007E5E78">
      <w:pPr>
        <w:numPr>
          <w:ilvl w:val="1"/>
          <w:numId w:val="1"/>
        </w:numPr>
        <w:spacing w:after="120"/>
      </w:pPr>
      <w:r w:rsidRPr="007E5E78">
        <w:rPr>
          <w:u w:val="single"/>
        </w:rPr>
        <w:t>Assignment</w:t>
      </w:r>
      <w:r>
        <w:t xml:space="preserve">.  </w:t>
      </w:r>
      <w:r w:rsidR="00374B61">
        <w:t xml:space="preserve">EFSP </w:t>
      </w:r>
      <w:r>
        <w:t xml:space="preserve">may </w:t>
      </w:r>
      <w:r w:rsidR="00374B61">
        <w:t xml:space="preserve">not </w:t>
      </w:r>
      <w:r>
        <w:t xml:space="preserve">assign this </w:t>
      </w:r>
      <w:r w:rsidR="00434C03">
        <w:t>Agreement</w:t>
      </w:r>
      <w:r>
        <w:t xml:space="preserve"> or any of its respective rights or obligations herein to any third party without the express written consent of </w:t>
      </w:r>
      <w:r w:rsidR="00374B61">
        <w:t>OCA.</w:t>
      </w:r>
      <w:r>
        <w:t xml:space="preserve">  </w:t>
      </w:r>
    </w:p>
    <w:p w14:paraId="658A5F9F" w14:textId="77777777" w:rsidR="009A0243" w:rsidRDefault="009A0243" w:rsidP="007E5E78">
      <w:pPr>
        <w:numPr>
          <w:ilvl w:val="1"/>
          <w:numId w:val="1"/>
        </w:numPr>
        <w:spacing w:after="120"/>
      </w:pPr>
      <w:r w:rsidRPr="007E5E78">
        <w:rPr>
          <w:u w:val="single"/>
        </w:rPr>
        <w:t>Notices</w:t>
      </w:r>
      <w:r>
        <w:t>.  Except as otherwise expressly specified herein, all notices, requests or other communications shall be in writing and shall be deemed to have been given if delivered personally or mailed, by certified or registered mail, postage prepaid, return receipt requested, to the parties at their respective addresses set forth on the signature page hereto, or at such other addresses as may be specified in writing by either of the parties.  All notices, requests, or communications shall be deemed effective upon personal delivery or three (3) days following deposit in the mail.</w:t>
      </w:r>
    </w:p>
    <w:p w14:paraId="08834031" w14:textId="77777777" w:rsidR="009A0243" w:rsidRDefault="009A0243" w:rsidP="007E5E78">
      <w:pPr>
        <w:numPr>
          <w:ilvl w:val="1"/>
          <w:numId w:val="1"/>
        </w:numPr>
        <w:spacing w:after="120"/>
      </w:pPr>
      <w:r w:rsidRPr="007E5E78">
        <w:rPr>
          <w:u w:val="single"/>
        </w:rPr>
        <w:t>Waiver</w:t>
      </w:r>
      <w:r w:rsidR="0061009B">
        <w:rPr>
          <w:u w:val="single"/>
        </w:rPr>
        <w:t xml:space="preserve"> of Performance</w:t>
      </w:r>
      <w:r>
        <w:t>.  The performance of any obligation required of a party herein may be waived only by a written waiver signed by the other party, which waiver shall be effective only with respect to the specific obligation described therein.</w:t>
      </w:r>
    </w:p>
    <w:p w14:paraId="2E423AB8" w14:textId="77777777" w:rsidR="009A0243" w:rsidRDefault="009A0243" w:rsidP="007E5E78">
      <w:pPr>
        <w:numPr>
          <w:ilvl w:val="1"/>
          <w:numId w:val="1"/>
        </w:numPr>
        <w:spacing w:after="120"/>
      </w:pPr>
      <w:r w:rsidRPr="007E5E78">
        <w:rPr>
          <w:u w:val="single"/>
        </w:rPr>
        <w:t>Entire Agreement</w:t>
      </w:r>
      <w:r>
        <w:t xml:space="preserve">.  This </w:t>
      </w:r>
      <w:r w:rsidR="00434C03">
        <w:t>Agreement</w:t>
      </w:r>
      <w:r>
        <w:t xml:space="preserve"> constitutes the entire understanding and contract between the parties and supersedes any and all prior or contemporaneous oral or written representations or communications with respect to the subject matter hereof.</w:t>
      </w:r>
    </w:p>
    <w:p w14:paraId="3DD3710C" w14:textId="77777777" w:rsidR="009A0243" w:rsidRDefault="009A0243" w:rsidP="007E5E78">
      <w:pPr>
        <w:numPr>
          <w:ilvl w:val="1"/>
          <w:numId w:val="1"/>
        </w:numPr>
        <w:spacing w:after="120"/>
      </w:pPr>
      <w:r w:rsidRPr="007E5E78">
        <w:rPr>
          <w:u w:val="single"/>
        </w:rPr>
        <w:t>Amendment</w:t>
      </w:r>
      <w:r>
        <w:t xml:space="preserve">.  This </w:t>
      </w:r>
      <w:r w:rsidR="00434C03">
        <w:t>Agreement</w:t>
      </w:r>
      <w:r>
        <w:t xml:space="preserve"> shall not be modified, amended, or in any way altered except by an instrument in writing signed by the properly delegated authority of each </w:t>
      </w:r>
      <w:r w:rsidR="0061009B">
        <w:t>part</w:t>
      </w:r>
      <w:r w:rsidR="00F05B28">
        <w:t>y</w:t>
      </w:r>
      <w:r w:rsidR="0061009B">
        <w:t xml:space="preserve">; however, any amendment </w:t>
      </w:r>
      <w:r w:rsidR="002864F4">
        <w:t xml:space="preserve">of this </w:t>
      </w:r>
      <w:r w:rsidR="0061009B">
        <w:t xml:space="preserve">Agreement that conflicts with the laws of the State of Texas shall be void </w:t>
      </w:r>
      <w:r w:rsidR="0061009B">
        <w:rPr>
          <w:i/>
        </w:rPr>
        <w:t>ab initio</w:t>
      </w:r>
      <w:r>
        <w:t xml:space="preserve">.  All executed amendments or modifications of this </w:t>
      </w:r>
      <w:r w:rsidR="00434C03">
        <w:t>Agreement</w:t>
      </w:r>
      <w:r>
        <w:t xml:space="preserve"> shall be binding upon the parties despite any lack of consideration.</w:t>
      </w:r>
    </w:p>
    <w:p w14:paraId="73A4A8C8" w14:textId="77777777" w:rsidR="00236D31" w:rsidRPr="006E1CE1" w:rsidRDefault="009A0243">
      <w:pPr>
        <w:numPr>
          <w:ilvl w:val="1"/>
          <w:numId w:val="1"/>
        </w:numPr>
        <w:spacing w:after="120"/>
      </w:pPr>
      <w:r w:rsidRPr="007E5E78">
        <w:rPr>
          <w:u w:val="single"/>
        </w:rPr>
        <w:t>Severability of Provisions</w:t>
      </w:r>
      <w:r>
        <w:t xml:space="preserve">.  In the event any provision hereof is </w:t>
      </w:r>
      <w:r w:rsidR="0061009B">
        <w:t>later determined to be invalid, void, or unenforceable, then its remaining terms, provisions, covenants, and conditions shall remain in full force and effect, and shall in no way be affected, impaired, or invalidated</w:t>
      </w:r>
      <w:r w:rsidR="0061009B" w:rsidRPr="006E1CE1">
        <w:t>.</w:t>
      </w:r>
    </w:p>
    <w:p w14:paraId="0EEBEF2E" w14:textId="77777777" w:rsidR="009A0243" w:rsidRPr="006E1CE1" w:rsidRDefault="009A0243" w:rsidP="00236D31">
      <w:pPr>
        <w:numPr>
          <w:ilvl w:val="1"/>
          <w:numId w:val="1"/>
        </w:numPr>
        <w:spacing w:after="120"/>
      </w:pPr>
      <w:r w:rsidRPr="006E1CE1">
        <w:rPr>
          <w:u w:val="single"/>
        </w:rPr>
        <w:t>Governing Law</w:t>
      </w:r>
      <w:r w:rsidR="00CC3A7A" w:rsidRPr="006E1CE1">
        <w:rPr>
          <w:u w:val="single"/>
        </w:rPr>
        <w:t>; Venue</w:t>
      </w:r>
      <w:r w:rsidRPr="006E1CE1">
        <w:t xml:space="preserve">. </w:t>
      </w:r>
      <w:r w:rsidR="00CC3A7A" w:rsidRPr="006E1CE1">
        <w:t>Thi</w:t>
      </w:r>
      <w:r w:rsidR="002864F4" w:rsidRPr="006E1CE1">
        <w:t xml:space="preserve">s </w:t>
      </w:r>
      <w:r w:rsidR="00CC3A7A" w:rsidRPr="006E1CE1">
        <w:t xml:space="preserve">Agreement shall be governed by and construed in accordance with the laws of the State of Texas except for conflicts of laws rules.  The venue </w:t>
      </w:r>
      <w:r w:rsidR="002864F4" w:rsidRPr="006E1CE1">
        <w:t xml:space="preserve">of any suit arising under this </w:t>
      </w:r>
      <w:r w:rsidR="00CC3A7A" w:rsidRPr="006E1CE1">
        <w:t>Agreement is fixed in any court of competent jurisdiction of Travis County, Texas.</w:t>
      </w:r>
      <w:r w:rsidRPr="006E1CE1">
        <w:t xml:space="preserve">   </w:t>
      </w:r>
    </w:p>
    <w:p w14:paraId="0C436831" w14:textId="77777777" w:rsidR="009A0243" w:rsidRDefault="009A0243" w:rsidP="007E5E78">
      <w:pPr>
        <w:numPr>
          <w:ilvl w:val="1"/>
          <w:numId w:val="1"/>
        </w:numPr>
        <w:spacing w:after="120"/>
      </w:pPr>
      <w:r w:rsidRPr="007E5E78">
        <w:rPr>
          <w:u w:val="single"/>
        </w:rPr>
        <w:t>No Third Party Beneficiaries</w:t>
      </w:r>
      <w:r>
        <w:t xml:space="preserve">.  Nothing in this </w:t>
      </w:r>
      <w:r w:rsidR="00434C03">
        <w:t>Agreement</w:t>
      </w:r>
      <w:r>
        <w:t xml:space="preserve"> is intended to benefit, create any rights in, or otherwise vest any rights upon any third party.</w:t>
      </w:r>
    </w:p>
    <w:p w14:paraId="1100E749" w14:textId="77777777" w:rsidR="009A0243" w:rsidRDefault="009A0243" w:rsidP="007E5E78">
      <w:pPr>
        <w:numPr>
          <w:ilvl w:val="1"/>
          <w:numId w:val="1"/>
        </w:numPr>
        <w:spacing w:after="120"/>
      </w:pPr>
      <w:r w:rsidRPr="007E5E78">
        <w:rPr>
          <w:u w:val="single"/>
        </w:rPr>
        <w:t xml:space="preserve">Contra </w:t>
      </w:r>
      <w:proofErr w:type="spellStart"/>
      <w:r w:rsidRPr="007E5E78">
        <w:rPr>
          <w:u w:val="single"/>
        </w:rPr>
        <w:t>Proferentem</w:t>
      </w:r>
      <w:proofErr w:type="spellEnd"/>
      <w:r>
        <w:t xml:space="preserve">.  The doctrine of contra </w:t>
      </w:r>
      <w:proofErr w:type="spellStart"/>
      <w:r>
        <w:t>proferentem</w:t>
      </w:r>
      <w:proofErr w:type="spellEnd"/>
      <w:r>
        <w:t xml:space="preserve"> shall not apply to this </w:t>
      </w:r>
      <w:r w:rsidR="00434C03">
        <w:t>Agreement</w:t>
      </w:r>
      <w:r>
        <w:t xml:space="preserve">.  If an ambiguity exists in this </w:t>
      </w:r>
      <w:r w:rsidR="00434C03">
        <w:t>Agreement</w:t>
      </w:r>
      <w:r>
        <w:t xml:space="preserve">, or in a specific provision, neither the </w:t>
      </w:r>
      <w:r w:rsidR="00434C03">
        <w:t>Agreement</w:t>
      </w:r>
      <w:r>
        <w:t xml:space="preserve"> nor the provision shall be construed against the party who drafted the </w:t>
      </w:r>
      <w:r w:rsidR="00434C03">
        <w:t>Agreement</w:t>
      </w:r>
      <w:r>
        <w:t xml:space="preserve"> or provision.</w:t>
      </w:r>
    </w:p>
    <w:p w14:paraId="6AB599EF" w14:textId="77777777" w:rsidR="009A0243" w:rsidRDefault="009A0243" w:rsidP="007E5E78">
      <w:pPr>
        <w:numPr>
          <w:ilvl w:val="1"/>
          <w:numId w:val="1"/>
        </w:numPr>
        <w:spacing w:after="120"/>
      </w:pPr>
      <w:r w:rsidRPr="007E5E78">
        <w:rPr>
          <w:u w:val="single"/>
        </w:rPr>
        <w:t>Force Majeure</w:t>
      </w:r>
      <w:r>
        <w:t xml:space="preserve">.  </w:t>
      </w:r>
      <w:r w:rsidR="008C1848">
        <w:t>None of the parties</w:t>
      </w:r>
      <w:r w:rsidR="00CC3A7A" w:rsidRPr="00A20FF6">
        <w:rPr>
          <w:rFonts w:cs="Arial"/>
          <w:i/>
          <w:iCs/>
        </w:rPr>
        <w:t xml:space="preserve"> </w:t>
      </w:r>
      <w:r w:rsidR="00CC3A7A" w:rsidRPr="00A20FF6">
        <w:rPr>
          <w:rFonts w:cs="Arial"/>
        </w:rPr>
        <w:t xml:space="preserve">shall be liable for any </w:t>
      </w:r>
      <w:r w:rsidR="008C1848">
        <w:rPr>
          <w:rFonts w:cs="Arial"/>
        </w:rPr>
        <w:t xml:space="preserve">failure or </w:t>
      </w:r>
      <w:r w:rsidR="00CC3A7A" w:rsidRPr="00A20FF6">
        <w:rPr>
          <w:rFonts w:cs="Arial"/>
        </w:rPr>
        <w:t>delay in</w:t>
      </w:r>
      <w:r w:rsidR="008C1848">
        <w:rPr>
          <w:rFonts w:cs="Arial"/>
        </w:rPr>
        <w:t xml:space="preserve"> performing its duties</w:t>
      </w:r>
      <w:r w:rsidR="00CC3A7A" w:rsidRPr="00A20FF6">
        <w:rPr>
          <w:rFonts w:cs="Arial"/>
        </w:rPr>
        <w:t xml:space="preserve"> </w:t>
      </w:r>
      <w:r w:rsidR="00A22A0A">
        <w:rPr>
          <w:rFonts w:cs="Arial"/>
        </w:rPr>
        <w:t xml:space="preserve">under this Agreement </w:t>
      </w:r>
      <w:r w:rsidR="00CC3A7A" w:rsidRPr="00A20FF6">
        <w:rPr>
          <w:rFonts w:cs="Arial"/>
        </w:rPr>
        <w:t xml:space="preserve">caused by </w:t>
      </w:r>
      <w:r w:rsidR="00E03C70">
        <w:rPr>
          <w:rFonts w:cs="Arial"/>
        </w:rPr>
        <w:t>F</w:t>
      </w:r>
      <w:r w:rsidR="00CC3A7A" w:rsidRPr="00A20FF6">
        <w:rPr>
          <w:rFonts w:cs="Arial"/>
        </w:rPr>
        <w:t xml:space="preserve">orce </w:t>
      </w:r>
      <w:r w:rsidR="00E03C70">
        <w:rPr>
          <w:rFonts w:cs="Arial"/>
        </w:rPr>
        <w:t>M</w:t>
      </w:r>
      <w:r w:rsidR="00CC3A7A" w:rsidRPr="00A20FF6">
        <w:rPr>
          <w:rFonts w:cs="Arial"/>
        </w:rPr>
        <w:t xml:space="preserve">ajeure.  </w:t>
      </w:r>
      <w:r w:rsidR="00E03C70">
        <w:rPr>
          <w:rFonts w:cs="Arial"/>
        </w:rPr>
        <w:t>In the event of d</w:t>
      </w:r>
      <w:r w:rsidR="00CC3A7A" w:rsidRPr="00A20FF6">
        <w:rPr>
          <w:rFonts w:cs="Arial"/>
        </w:rPr>
        <w:t xml:space="preserve">elay or failure </w:t>
      </w:r>
      <w:r w:rsidR="00E03C70">
        <w:rPr>
          <w:rFonts w:cs="Arial"/>
        </w:rPr>
        <w:t xml:space="preserve">of performance caused by Force Majeure, the period of performance shall be extended </w:t>
      </w:r>
      <w:r w:rsidR="00CC3A7A" w:rsidRPr="00A20FF6">
        <w:rPr>
          <w:rFonts w:cs="Arial"/>
        </w:rPr>
        <w:t xml:space="preserve">until after the causes of delay or failure have been removed provided the non-performing party exercises all reasonable due diligence to perform. Each party must inform the other in writing, with proof of receipt, within </w:t>
      </w:r>
      <w:r w:rsidR="00E45F39">
        <w:rPr>
          <w:rFonts w:cs="Arial"/>
        </w:rPr>
        <w:t xml:space="preserve">a </w:t>
      </w:r>
      <w:r w:rsidR="00E45F39">
        <w:rPr>
          <w:rFonts w:cs="Arial"/>
        </w:rPr>
        <w:lastRenderedPageBreak/>
        <w:t xml:space="preserve">reasonable period of time from the date </w:t>
      </w:r>
      <w:r w:rsidR="00CC3A7A" w:rsidRPr="00A20FF6">
        <w:rPr>
          <w:rFonts w:cs="Arial"/>
        </w:rPr>
        <w:t xml:space="preserve">of the existence of such </w:t>
      </w:r>
      <w:r w:rsidR="00E03C70">
        <w:rPr>
          <w:rFonts w:cs="Arial"/>
        </w:rPr>
        <w:t>F</w:t>
      </w:r>
      <w:r w:rsidR="00CC3A7A" w:rsidRPr="00A20FF6">
        <w:rPr>
          <w:rFonts w:cs="Arial"/>
        </w:rPr>
        <w:t xml:space="preserve">orce </w:t>
      </w:r>
      <w:r w:rsidR="00E03C70">
        <w:rPr>
          <w:rFonts w:cs="Arial"/>
        </w:rPr>
        <w:t>M</w:t>
      </w:r>
      <w:r w:rsidR="00CC3A7A" w:rsidRPr="00A20FF6">
        <w:rPr>
          <w:rFonts w:cs="Arial"/>
        </w:rPr>
        <w:t xml:space="preserve">ajeure, </w:t>
      </w:r>
      <w:r w:rsidR="00E45F39">
        <w:rPr>
          <w:rFonts w:cs="Arial"/>
        </w:rPr>
        <w:t xml:space="preserve">but in any event within </w:t>
      </w:r>
      <w:r w:rsidR="008D190D">
        <w:rPr>
          <w:rFonts w:cs="Arial"/>
        </w:rPr>
        <w:t>ten</w:t>
      </w:r>
      <w:r w:rsidR="00E45F39">
        <w:rPr>
          <w:rFonts w:cs="Arial"/>
        </w:rPr>
        <w:t xml:space="preserve"> (</w:t>
      </w:r>
      <w:r w:rsidR="008D190D">
        <w:rPr>
          <w:rFonts w:cs="Arial"/>
        </w:rPr>
        <w:t>10</w:t>
      </w:r>
      <w:r w:rsidR="00E45F39">
        <w:rPr>
          <w:rFonts w:cs="Arial"/>
        </w:rPr>
        <w:t xml:space="preserve">) days, </w:t>
      </w:r>
      <w:r w:rsidR="00CC3A7A" w:rsidRPr="00A20FF6">
        <w:rPr>
          <w:rFonts w:cs="Arial"/>
        </w:rPr>
        <w:t>or otherwise waive this right as a defense</w:t>
      </w:r>
      <w:r>
        <w:t>.</w:t>
      </w:r>
    </w:p>
    <w:p w14:paraId="53DF4B6D" w14:textId="450B374B" w:rsidR="007146B9" w:rsidRPr="007146B9" w:rsidRDefault="007146B9" w:rsidP="007E5E78">
      <w:pPr>
        <w:numPr>
          <w:ilvl w:val="1"/>
          <w:numId w:val="1"/>
        </w:numPr>
        <w:spacing w:after="120"/>
      </w:pPr>
      <w:r>
        <w:rPr>
          <w:u w:val="single"/>
        </w:rPr>
        <w:t>Public Access to Records</w:t>
      </w:r>
      <w:r w:rsidRPr="00692115">
        <w:t>.</w:t>
      </w:r>
      <w:r w:rsidRPr="00D42C57">
        <w:t xml:space="preserve">  Althou</w:t>
      </w:r>
      <w:r w:rsidRPr="007146B9">
        <w:rPr>
          <w:rFonts w:cs="Arial"/>
        </w:rPr>
        <w:t>g</w:t>
      </w:r>
      <w:r w:rsidRPr="00BD3EB2">
        <w:rPr>
          <w:rFonts w:cs="Arial"/>
        </w:rPr>
        <w:t xml:space="preserve">h </w:t>
      </w:r>
      <w:r w:rsidR="007020DD">
        <w:rPr>
          <w:rFonts w:cs="Arial"/>
        </w:rPr>
        <w:t>OCA</w:t>
      </w:r>
      <w:r>
        <w:rPr>
          <w:rFonts w:cs="Arial"/>
        </w:rPr>
        <w:t xml:space="preserve"> </w:t>
      </w:r>
      <w:r w:rsidRPr="00BD3EB2">
        <w:rPr>
          <w:rFonts w:cs="Arial"/>
        </w:rPr>
        <w:t xml:space="preserve">is not subject to the Texas Public Information Act, all </w:t>
      </w:r>
      <w:r w:rsidR="00595A44">
        <w:rPr>
          <w:rFonts w:cs="Arial"/>
        </w:rPr>
        <w:t xml:space="preserve">contract </w:t>
      </w:r>
      <w:r w:rsidRPr="00BD3EB2">
        <w:rPr>
          <w:rFonts w:cs="Arial"/>
        </w:rPr>
        <w:t>documents and information</w:t>
      </w:r>
      <w:r>
        <w:rPr>
          <w:rFonts w:cs="Arial"/>
        </w:rPr>
        <w:t xml:space="preserve"> related to this Agreement</w:t>
      </w:r>
      <w:r w:rsidRPr="00BD3EB2">
        <w:rPr>
          <w:rFonts w:cs="Arial"/>
        </w:rPr>
        <w:t xml:space="preserve">, and any report, analysis or data generated as a result of the </w:t>
      </w:r>
      <w:r>
        <w:rPr>
          <w:rFonts w:cs="Arial"/>
        </w:rPr>
        <w:t>Agreement</w:t>
      </w:r>
      <w:r w:rsidRPr="00BD3EB2">
        <w:rPr>
          <w:rFonts w:cs="Arial"/>
        </w:rPr>
        <w:t xml:space="preserve"> services may be subject to public disclosure under Rule 12 of the Rules of Judicial Administration.  </w:t>
      </w:r>
      <w:r w:rsidR="007020DD">
        <w:rPr>
          <w:rFonts w:cs="Arial"/>
        </w:rPr>
        <w:t>OCA</w:t>
      </w:r>
      <w:r w:rsidRPr="00BD3EB2">
        <w:rPr>
          <w:rFonts w:cs="Arial"/>
        </w:rPr>
        <w:t xml:space="preserve"> will</w:t>
      </w:r>
      <w:r w:rsidR="00E45F39">
        <w:rPr>
          <w:rFonts w:cs="Arial"/>
        </w:rPr>
        <w:t xml:space="preserve"> promptly</w:t>
      </w:r>
      <w:r w:rsidR="00354E3B">
        <w:rPr>
          <w:rFonts w:cs="Arial"/>
        </w:rPr>
        <w:t xml:space="preserve"> notify</w:t>
      </w:r>
      <w:r w:rsidR="002503A0">
        <w:rPr>
          <w:rFonts w:cs="Arial"/>
        </w:rPr>
        <w:t xml:space="preserve"> EFSP</w:t>
      </w:r>
      <w:r w:rsidR="00354E3B">
        <w:rPr>
          <w:rFonts w:cs="Arial"/>
        </w:rPr>
        <w:t xml:space="preserve"> </w:t>
      </w:r>
      <w:r w:rsidR="00E45F39">
        <w:rPr>
          <w:rFonts w:cs="Arial"/>
        </w:rPr>
        <w:t>in any event</w:t>
      </w:r>
      <w:r w:rsidRPr="00BD3EB2">
        <w:rPr>
          <w:rFonts w:cs="Arial"/>
        </w:rPr>
        <w:t xml:space="preserve"> </w:t>
      </w:r>
      <w:r w:rsidR="00E45F39">
        <w:rPr>
          <w:rFonts w:cs="Arial"/>
        </w:rPr>
        <w:t>prior to disclosure</w:t>
      </w:r>
      <w:r>
        <w:rPr>
          <w:rFonts w:cs="Arial"/>
        </w:rPr>
        <w:t>.</w:t>
      </w:r>
    </w:p>
    <w:p w14:paraId="385D7A20" w14:textId="77777777" w:rsidR="00AD56C0" w:rsidRPr="00AD56C0" w:rsidRDefault="00AD56C0" w:rsidP="007E5E78">
      <w:pPr>
        <w:numPr>
          <w:ilvl w:val="1"/>
          <w:numId w:val="1"/>
        </w:numPr>
        <w:spacing w:after="120"/>
      </w:pPr>
      <w:r>
        <w:rPr>
          <w:u w:val="single"/>
        </w:rPr>
        <w:t xml:space="preserve">No Liability </w:t>
      </w:r>
      <w:proofErr w:type="gramStart"/>
      <w:r>
        <w:rPr>
          <w:u w:val="single"/>
        </w:rPr>
        <w:t>Upon</w:t>
      </w:r>
      <w:proofErr w:type="gramEnd"/>
      <w:r>
        <w:rPr>
          <w:u w:val="single"/>
        </w:rPr>
        <w:t xml:space="preserve"> Termination</w:t>
      </w:r>
      <w:r w:rsidRPr="00692115">
        <w:t>.</w:t>
      </w:r>
      <w:r w:rsidR="00354E3B">
        <w:t xml:space="preserve">  If the</w:t>
      </w:r>
      <w:r>
        <w:t xml:space="preserve"> Agreement is </w:t>
      </w:r>
      <w:r>
        <w:rPr>
          <w:rFonts w:cs="Arial"/>
        </w:rPr>
        <w:t xml:space="preserve">terminated for any reason, </w:t>
      </w:r>
      <w:r w:rsidR="00FC6460">
        <w:rPr>
          <w:rFonts w:cs="Arial"/>
        </w:rPr>
        <w:t xml:space="preserve">Tyler, </w:t>
      </w:r>
      <w:r w:rsidR="007020DD">
        <w:rPr>
          <w:rFonts w:cs="Arial"/>
        </w:rPr>
        <w:t>OCA</w:t>
      </w:r>
      <w:r w:rsidRPr="00F6248B">
        <w:rPr>
          <w:rFonts w:cs="Arial"/>
        </w:rPr>
        <w:t xml:space="preserve"> and the State of Texas shall not be liable to </w:t>
      </w:r>
      <w:r w:rsidR="00354E3B">
        <w:rPr>
          <w:rFonts w:cs="Arial"/>
        </w:rPr>
        <w:t>the EFSP</w:t>
      </w:r>
      <w:r>
        <w:rPr>
          <w:rFonts w:cs="Arial"/>
        </w:rPr>
        <w:t xml:space="preserve"> </w:t>
      </w:r>
      <w:r w:rsidRPr="00F6248B">
        <w:rPr>
          <w:rFonts w:cs="Arial"/>
        </w:rPr>
        <w:t xml:space="preserve">for any damages, claims, losses, or any other amounts arising from or related to any such termination.  </w:t>
      </w:r>
    </w:p>
    <w:p w14:paraId="7522FC2E" w14:textId="6A360616" w:rsidR="00AD56C0" w:rsidRPr="00AD56C0" w:rsidRDefault="00AD56C0" w:rsidP="007E5E78">
      <w:pPr>
        <w:numPr>
          <w:ilvl w:val="1"/>
          <w:numId w:val="1"/>
        </w:numPr>
        <w:spacing w:after="120"/>
      </w:pPr>
      <w:r>
        <w:rPr>
          <w:u w:val="single"/>
        </w:rPr>
        <w:t>Limitation on Authority</w:t>
      </w:r>
      <w:r w:rsidRPr="00692115">
        <w:t>.</w:t>
      </w:r>
      <w:r>
        <w:t xml:space="preserve">  </w:t>
      </w:r>
      <w:r w:rsidR="00354E3B">
        <w:t>The EFSP</w:t>
      </w:r>
      <w:r>
        <w:t xml:space="preserve"> </w:t>
      </w:r>
      <w:r w:rsidRPr="00F6248B">
        <w:rPr>
          <w:rFonts w:cs="Arial"/>
        </w:rPr>
        <w:t>shall have no authority to act for or on behalf o</w:t>
      </w:r>
      <w:r>
        <w:rPr>
          <w:rFonts w:cs="Arial"/>
        </w:rPr>
        <w:t xml:space="preserve">f </w:t>
      </w:r>
      <w:r w:rsidR="00667DE3">
        <w:rPr>
          <w:rFonts w:cs="Arial"/>
        </w:rPr>
        <w:t>eFileTexas.gov</w:t>
      </w:r>
      <w:r w:rsidR="00087E26">
        <w:rPr>
          <w:rFonts w:cs="Arial"/>
        </w:rPr>
        <w:t>,</w:t>
      </w:r>
      <w:r w:rsidR="00354E3B">
        <w:rPr>
          <w:rFonts w:cs="Arial"/>
        </w:rPr>
        <w:t xml:space="preserve"> </w:t>
      </w:r>
      <w:r w:rsidR="007020DD">
        <w:rPr>
          <w:rFonts w:cs="Arial"/>
        </w:rPr>
        <w:t>OCA</w:t>
      </w:r>
      <w:r>
        <w:rPr>
          <w:rFonts w:cs="Arial"/>
        </w:rPr>
        <w:t xml:space="preserve"> </w:t>
      </w:r>
      <w:r w:rsidRPr="00F6248B">
        <w:rPr>
          <w:rFonts w:cs="Arial"/>
        </w:rPr>
        <w:t xml:space="preserve">or the State of Texas except as expressly provided for in this </w:t>
      </w:r>
      <w:r>
        <w:rPr>
          <w:rFonts w:cs="Arial"/>
        </w:rPr>
        <w:t>Agreement</w:t>
      </w:r>
      <w:r w:rsidRPr="00F6248B">
        <w:rPr>
          <w:rFonts w:cs="Arial"/>
        </w:rPr>
        <w:t xml:space="preserve">; no other authority, power or use is granted or implied.  </w:t>
      </w:r>
    </w:p>
    <w:p w14:paraId="5A3179C1" w14:textId="77777777" w:rsidR="0037085A" w:rsidRPr="00DD6041" w:rsidRDefault="0037085A" w:rsidP="00AD56C0">
      <w:pPr>
        <w:numPr>
          <w:ilvl w:val="1"/>
          <w:numId w:val="1"/>
        </w:numPr>
        <w:spacing w:after="120"/>
      </w:pPr>
      <w:r w:rsidRPr="00DD6041">
        <w:rPr>
          <w:u w:val="single"/>
        </w:rPr>
        <w:t>Electronic and Information Resources Accessibility Standards.</w:t>
      </w:r>
      <w:r w:rsidRPr="00DD6041">
        <w:t xml:space="preserve">  </w:t>
      </w:r>
      <w:r w:rsidR="00354E3B" w:rsidRPr="00DD6041">
        <w:t>The EFSP</w:t>
      </w:r>
      <w:r w:rsidRPr="00DD6041">
        <w:t xml:space="preserve"> </w:t>
      </w:r>
      <w:r w:rsidRPr="00DD6041">
        <w:rPr>
          <w:rFonts w:cs="Arial"/>
          <w:szCs w:val="15"/>
        </w:rPr>
        <w:t xml:space="preserve">must comply with 1 Texas Administrative Code Chapter 213. In addition, </w:t>
      </w:r>
      <w:r w:rsidR="002E24F5" w:rsidRPr="00DD6041">
        <w:rPr>
          <w:rFonts w:cs="Arial"/>
          <w:szCs w:val="15"/>
        </w:rPr>
        <w:t>the EFSP</w:t>
      </w:r>
      <w:r w:rsidRPr="00DD6041">
        <w:rPr>
          <w:rFonts w:cs="Arial"/>
          <w:szCs w:val="15"/>
        </w:rPr>
        <w:t xml:space="preserve"> shall provide </w:t>
      </w:r>
      <w:r w:rsidR="007020DD" w:rsidRPr="00DD6041">
        <w:rPr>
          <w:rFonts w:cs="Arial"/>
          <w:szCs w:val="15"/>
        </w:rPr>
        <w:t>OCA</w:t>
      </w:r>
      <w:r w:rsidRPr="00DD6041">
        <w:rPr>
          <w:rFonts w:cs="Arial"/>
          <w:szCs w:val="15"/>
        </w:rPr>
        <w:t xml:space="preserve"> with the URL to its Voluntary Product Accessibility Template (VPAT) for reviewing compliance with the State of Texas Accessibility requirements (based on the federal standards established under Section 508 of the Rehabilitation Act), or indicate that the product/service accessibility information is available from the General Services Administration “Buy Accessible Wizard” (</w:t>
      </w:r>
      <w:r w:rsidRPr="00DD6041">
        <w:rPr>
          <w:rFonts w:cs="Arial"/>
          <w:szCs w:val="15"/>
          <w:u w:val="single"/>
        </w:rPr>
        <w:t>http://www.buyaccessible.gov</w:t>
      </w:r>
      <w:r w:rsidRPr="00DD6041">
        <w:rPr>
          <w:rFonts w:cs="Arial"/>
          <w:szCs w:val="15"/>
        </w:rPr>
        <w:t xml:space="preserve">). If </w:t>
      </w:r>
      <w:r w:rsidR="002E24F5" w:rsidRPr="00DD6041">
        <w:rPr>
          <w:rFonts w:cs="Arial"/>
          <w:szCs w:val="15"/>
        </w:rPr>
        <w:t>the EFSP</w:t>
      </w:r>
      <w:r w:rsidRPr="00DD6041">
        <w:rPr>
          <w:rFonts w:cs="Arial"/>
          <w:szCs w:val="15"/>
        </w:rPr>
        <w:t xml:space="preserve"> is not listed with the “Buy Accessible Wizard” or does not supply a URL to its VPAT, </w:t>
      </w:r>
      <w:r w:rsidR="002E24F5" w:rsidRPr="00DD6041">
        <w:rPr>
          <w:rFonts w:cs="Arial"/>
          <w:szCs w:val="15"/>
        </w:rPr>
        <w:t>the EFSP</w:t>
      </w:r>
      <w:r w:rsidRPr="00DD6041">
        <w:rPr>
          <w:rFonts w:cs="Arial"/>
          <w:szCs w:val="15"/>
        </w:rPr>
        <w:t xml:space="preserve"> must provide </w:t>
      </w:r>
      <w:r w:rsidR="007020DD" w:rsidRPr="00DD6041">
        <w:rPr>
          <w:rFonts w:cs="Arial"/>
          <w:szCs w:val="15"/>
        </w:rPr>
        <w:t>OCA</w:t>
      </w:r>
      <w:r w:rsidRPr="00DD6041">
        <w:rPr>
          <w:rFonts w:cs="Arial"/>
          <w:szCs w:val="15"/>
        </w:rPr>
        <w:t xml:space="preserve"> with a report that addresses the same accessibility criteria in substantively the same format. Additional information regarding the “Buy Accessible Wizard” or obtaining a copy of the VPAT is located at </w:t>
      </w:r>
      <w:hyperlink r:id="rId17" w:history="1">
        <w:r w:rsidRPr="00DD6041">
          <w:rPr>
            <w:rStyle w:val="Hyperlink"/>
            <w:szCs w:val="15"/>
          </w:rPr>
          <w:t>http://www.section508.gov/</w:t>
        </w:r>
      </w:hyperlink>
      <w:r w:rsidRPr="00DD6041">
        <w:rPr>
          <w:rFonts w:cs="Arial"/>
          <w:szCs w:val="15"/>
        </w:rPr>
        <w:t>.</w:t>
      </w:r>
    </w:p>
    <w:p w14:paraId="4C10A592" w14:textId="77777777" w:rsidR="00864B00" w:rsidRDefault="00864B00" w:rsidP="00864B00">
      <w:pPr>
        <w:pStyle w:val="Heading3"/>
      </w:pPr>
      <w:r>
        <w:t>DEFINITIONS</w:t>
      </w:r>
    </w:p>
    <w:p w14:paraId="3ACF397B" w14:textId="4AA643D2" w:rsidR="00864B00" w:rsidRDefault="00D937F1" w:rsidP="00864B00">
      <w:pPr>
        <w:numPr>
          <w:ilvl w:val="1"/>
          <w:numId w:val="1"/>
        </w:numPr>
        <w:spacing w:after="120"/>
      </w:pPr>
      <w:r w:rsidRPr="00951F3D">
        <w:t>“</w:t>
      </w:r>
      <w:r w:rsidRPr="002302DA">
        <w:rPr>
          <w:u w:val="single"/>
        </w:rPr>
        <w:t>Customer</w:t>
      </w:r>
      <w:r>
        <w:t>” means</w:t>
      </w:r>
      <w:r w:rsidR="00864B00">
        <w:t xml:space="preserve"> </w:t>
      </w:r>
      <w:r w:rsidR="00E82F5C">
        <w:t xml:space="preserve">an end-user, including a </w:t>
      </w:r>
      <w:r>
        <w:t>filer or attorney, to whom EFSP provides an electronic filing service.</w:t>
      </w:r>
    </w:p>
    <w:p w14:paraId="3ADD03F8" w14:textId="1AC7B15C" w:rsidR="00864B00" w:rsidRDefault="00D4465F" w:rsidP="00864B00">
      <w:pPr>
        <w:numPr>
          <w:ilvl w:val="1"/>
          <w:numId w:val="1"/>
        </w:numPr>
        <w:spacing w:after="120"/>
      </w:pPr>
      <w:r w:rsidDel="00D4465F">
        <w:t xml:space="preserve"> </w:t>
      </w:r>
      <w:r w:rsidR="00864B00">
        <w:t>“</w:t>
      </w:r>
      <w:r w:rsidR="00864B00" w:rsidRPr="001B7387">
        <w:rPr>
          <w:u w:val="single"/>
        </w:rPr>
        <w:t>Documents</w:t>
      </w:r>
      <w:r w:rsidR="00864B00">
        <w:t xml:space="preserve">” mean the complaints, answers, briefs, exhibits, motions, responses, subpoenas, claims of appeal, docketing statements, petitions, and any and all other legal documents filed with </w:t>
      </w:r>
      <w:r w:rsidR="00174EFC">
        <w:t>the Courts</w:t>
      </w:r>
      <w:r w:rsidR="00864B00">
        <w:t xml:space="preserve"> through </w:t>
      </w:r>
      <w:r w:rsidR="00667DE3">
        <w:t>eFileTexas.gov</w:t>
      </w:r>
      <w:r w:rsidR="00864B00">
        <w:t>.</w:t>
      </w:r>
    </w:p>
    <w:p w14:paraId="4BEE043B" w14:textId="64FB163E" w:rsidR="00E82F5C" w:rsidRDefault="0055038E" w:rsidP="00E82F5C">
      <w:pPr>
        <w:numPr>
          <w:ilvl w:val="1"/>
          <w:numId w:val="1"/>
        </w:numPr>
        <w:spacing w:after="120"/>
      </w:pPr>
      <w:r w:rsidRPr="002302DA">
        <w:t>“</w:t>
      </w:r>
      <w:r w:rsidRPr="002302DA">
        <w:rPr>
          <w:u w:val="single"/>
        </w:rPr>
        <w:t>EFM</w:t>
      </w:r>
      <w:r w:rsidRPr="002302DA">
        <w:t>”</w:t>
      </w:r>
      <w:r>
        <w:t xml:space="preserve"> means</w:t>
      </w:r>
      <w:r w:rsidR="00E82F5C">
        <w:t xml:space="preserve"> an application </w:t>
      </w:r>
      <w:r w:rsidR="00BA467B">
        <w:t>that</w:t>
      </w:r>
      <w:r w:rsidR="00E82F5C">
        <w:t xml:space="preserve"> is hosted on the </w:t>
      </w:r>
      <w:r w:rsidR="00667DE3">
        <w:t>eFileTexas.gov</w:t>
      </w:r>
      <w:r w:rsidR="00E82F5C">
        <w:t xml:space="preserve"> infrastructure and provides a standardized interface that accepts Customers’ Documents and presents </w:t>
      </w:r>
      <w:r w:rsidR="00BA467B">
        <w:t>them</w:t>
      </w:r>
      <w:r w:rsidR="00E82F5C">
        <w:t xml:space="preserve"> and relevant data to the appropriate Court’s clerk.</w:t>
      </w:r>
      <w:r>
        <w:t xml:space="preserve"> </w:t>
      </w:r>
    </w:p>
    <w:p w14:paraId="05251BB0" w14:textId="519A7085" w:rsidR="00E737DB" w:rsidRPr="00E737DB" w:rsidRDefault="00E737DB" w:rsidP="00E82F5C">
      <w:pPr>
        <w:numPr>
          <w:ilvl w:val="1"/>
          <w:numId w:val="1"/>
        </w:numPr>
        <w:spacing w:after="120"/>
      </w:pPr>
      <w:r>
        <w:t>“</w:t>
      </w:r>
      <w:r w:rsidRPr="00E82F5C">
        <w:rPr>
          <w:u w:val="single"/>
        </w:rPr>
        <w:t>EFSP Fees</w:t>
      </w:r>
      <w:r>
        <w:t xml:space="preserve">” means all amounts (other than Filing Fees charged by the Courts) received by the EFSP as set forth on Attachment </w:t>
      </w:r>
      <w:r w:rsidR="00BA467B">
        <w:t>B</w:t>
      </w:r>
      <w:r>
        <w:t xml:space="preserve">, whether on a transactional or flat-rate basis, for Transactions executed through </w:t>
      </w:r>
      <w:r w:rsidR="00667DE3">
        <w:t>eFileTexas.gov</w:t>
      </w:r>
      <w:r>
        <w:t xml:space="preserve">.  </w:t>
      </w:r>
    </w:p>
    <w:p w14:paraId="50FE177C" w14:textId="7C7A92BB" w:rsidR="00152EE7" w:rsidRDefault="00152EE7" w:rsidP="00864B00">
      <w:pPr>
        <w:numPr>
          <w:ilvl w:val="1"/>
          <w:numId w:val="1"/>
        </w:numPr>
        <w:spacing w:after="120"/>
      </w:pPr>
      <w:r w:rsidRPr="002302DA">
        <w:t>“</w:t>
      </w:r>
      <w:r w:rsidRPr="002302DA">
        <w:rPr>
          <w:u w:val="single"/>
        </w:rPr>
        <w:t>Filing Fees</w:t>
      </w:r>
      <w:r>
        <w:t xml:space="preserve">” means the statutory filing or other fees charged by the Courts for Documents filed with the Courts through </w:t>
      </w:r>
      <w:r w:rsidR="00667DE3">
        <w:t>eFileTexas.gov</w:t>
      </w:r>
      <w:r>
        <w:t>.</w:t>
      </w:r>
    </w:p>
    <w:p w14:paraId="3ED7D4AD" w14:textId="6359B76A" w:rsidR="00E03C70" w:rsidRDefault="002E24F5" w:rsidP="00864B00">
      <w:pPr>
        <w:numPr>
          <w:ilvl w:val="1"/>
          <w:numId w:val="1"/>
        </w:numPr>
        <w:spacing w:after="120"/>
      </w:pPr>
      <w:r>
        <w:rPr>
          <w:rFonts w:cs="Arial"/>
        </w:rPr>
        <w:lastRenderedPageBreak/>
        <w:t xml:space="preserve"> </w:t>
      </w:r>
      <w:r w:rsidR="00E03C70">
        <w:rPr>
          <w:rFonts w:cs="Arial"/>
        </w:rPr>
        <w:t>“</w:t>
      </w:r>
      <w:r w:rsidR="00E03C70" w:rsidRPr="001F0F2F">
        <w:rPr>
          <w:rFonts w:cs="Arial"/>
          <w:u w:val="single"/>
        </w:rPr>
        <w:t>Force Majeure</w:t>
      </w:r>
      <w:r w:rsidR="00E03C70">
        <w:rPr>
          <w:rFonts w:cs="Arial"/>
        </w:rPr>
        <w:t>” means</w:t>
      </w:r>
      <w:r w:rsidR="00E03C70" w:rsidRPr="00A20FF6">
        <w:rPr>
          <w:rFonts w:cs="Arial"/>
        </w:rPr>
        <w:t xml:space="preserve"> acts of God, war, fires, explosions, hurricanes, floods, failure of transportation, or other causes that are beyond the reasonable control of either party and that by exercise of due foresight such party could not reasonably have been expected to avoid, and which, by the exercise of all reasonable due diligence, such party is unable to overcome.</w:t>
      </w:r>
    </w:p>
    <w:p w14:paraId="7906C883" w14:textId="38C9D61E" w:rsidR="00864B00" w:rsidRDefault="00864B00" w:rsidP="00864B00">
      <w:pPr>
        <w:numPr>
          <w:ilvl w:val="1"/>
          <w:numId w:val="1"/>
        </w:numPr>
        <w:spacing w:after="120"/>
      </w:pPr>
      <w:r>
        <w:t>“</w:t>
      </w:r>
      <w:r w:rsidRPr="001B7387">
        <w:rPr>
          <w:u w:val="single"/>
        </w:rPr>
        <w:t>Information</w:t>
      </w:r>
      <w:r>
        <w:t xml:space="preserve">” means any electronic record or electronic representation or electronic data of any Document, as part of the record in a </w:t>
      </w:r>
      <w:r w:rsidR="00C12D35">
        <w:t>Court</w:t>
      </w:r>
      <w:r>
        <w:t xml:space="preserve"> case that is transmitted using </w:t>
      </w:r>
      <w:r w:rsidR="00667DE3">
        <w:t>eFileTexas.gov</w:t>
      </w:r>
      <w:r>
        <w:t>.</w:t>
      </w:r>
    </w:p>
    <w:p w14:paraId="1447375D" w14:textId="448D5E65" w:rsidR="00864B00" w:rsidRDefault="00F038BE" w:rsidP="00864B00">
      <w:pPr>
        <w:numPr>
          <w:ilvl w:val="1"/>
          <w:numId w:val="1"/>
        </w:numPr>
        <w:spacing w:after="120"/>
      </w:pPr>
      <w:r w:rsidDel="00F038BE">
        <w:t xml:space="preserve"> </w:t>
      </w:r>
      <w:r w:rsidR="00864B00">
        <w:t>“</w:t>
      </w:r>
      <w:r w:rsidR="00864B00" w:rsidRPr="001B7387">
        <w:rPr>
          <w:u w:val="single"/>
        </w:rPr>
        <w:t>Original Documents</w:t>
      </w:r>
      <w:r w:rsidR="00864B00">
        <w:t xml:space="preserve">” mean the official versions of </w:t>
      </w:r>
      <w:r w:rsidR="006674B2">
        <w:t>Documents</w:t>
      </w:r>
      <w:r w:rsidR="00864B00">
        <w:t xml:space="preserve"> that are filed with the </w:t>
      </w:r>
      <w:r w:rsidR="00174EFC">
        <w:t xml:space="preserve">Courts </w:t>
      </w:r>
      <w:r w:rsidR="00864B00">
        <w:t xml:space="preserve">through </w:t>
      </w:r>
      <w:r w:rsidR="00667DE3">
        <w:t>eFileTexas.gov</w:t>
      </w:r>
      <w:r w:rsidR="00864B00">
        <w:t xml:space="preserve"> and are maintained on the </w:t>
      </w:r>
      <w:r w:rsidR="00174EFC">
        <w:t>Court</w:t>
      </w:r>
      <w:r w:rsidR="007209DF">
        <w:t>s</w:t>
      </w:r>
      <w:r w:rsidR="00864B00">
        <w:t>’ computer systems.</w:t>
      </w:r>
    </w:p>
    <w:p w14:paraId="0B23A250" w14:textId="77777777" w:rsidR="00864B00" w:rsidRDefault="00864B00" w:rsidP="00864B00">
      <w:pPr>
        <w:numPr>
          <w:ilvl w:val="1"/>
          <w:numId w:val="1"/>
        </w:numPr>
        <w:spacing w:after="120"/>
      </w:pPr>
      <w:r>
        <w:t>“</w:t>
      </w:r>
      <w:r w:rsidRPr="001B7387">
        <w:rPr>
          <w:u w:val="single"/>
        </w:rPr>
        <w:t>Proprietary Rights</w:t>
      </w:r>
      <w:r>
        <w:t>” mean any patent, copyright, trademark, service mark, trade secret or other intellectual property right.</w:t>
      </w:r>
    </w:p>
    <w:p w14:paraId="71167B07" w14:textId="77777777" w:rsidR="00864B00" w:rsidRDefault="0055038E" w:rsidP="00864B00">
      <w:pPr>
        <w:numPr>
          <w:ilvl w:val="1"/>
          <w:numId w:val="1"/>
        </w:numPr>
        <w:spacing w:after="120"/>
      </w:pPr>
      <w:r w:rsidDel="0055038E">
        <w:t xml:space="preserve"> </w:t>
      </w:r>
      <w:r w:rsidR="00864B00">
        <w:t>“</w:t>
      </w:r>
      <w:r w:rsidR="00864B00" w:rsidRPr="001B7387">
        <w:rPr>
          <w:u w:val="single"/>
        </w:rPr>
        <w:t>Services</w:t>
      </w:r>
      <w:r w:rsidR="00864B00">
        <w:t xml:space="preserve">” mean the implementation, training, system configuration, customization, consulting or other services performed and to be performed by </w:t>
      </w:r>
      <w:r w:rsidR="002E24F5">
        <w:t xml:space="preserve">the EFSP to implement a connection to </w:t>
      </w:r>
      <w:proofErr w:type="spellStart"/>
      <w:r w:rsidR="002E24F5">
        <w:t>Texfile</w:t>
      </w:r>
      <w:proofErr w:type="spellEnd"/>
      <w:r w:rsidR="002E24F5">
        <w:t xml:space="preserve"> for the benefit of </w:t>
      </w:r>
      <w:r w:rsidR="00152EE7">
        <w:t>its Customers</w:t>
      </w:r>
      <w:r w:rsidR="00864B00">
        <w:t>, as set forth in</w:t>
      </w:r>
      <w:r w:rsidR="00A91203">
        <w:t xml:space="preserve"> </w:t>
      </w:r>
      <w:r w:rsidR="00C508EC">
        <w:t>Section 2</w:t>
      </w:r>
      <w:r w:rsidR="00864B00">
        <w:t xml:space="preserve">. </w:t>
      </w:r>
    </w:p>
    <w:p w14:paraId="28D595EF" w14:textId="187AECB6" w:rsidR="00E737DB" w:rsidRDefault="00D937F1" w:rsidP="0055038E">
      <w:pPr>
        <w:numPr>
          <w:ilvl w:val="1"/>
          <w:numId w:val="1"/>
        </w:numPr>
        <w:spacing w:after="120"/>
      </w:pPr>
      <w:r>
        <w:t>“</w:t>
      </w:r>
      <w:r w:rsidR="00E737DB" w:rsidRPr="002302DA">
        <w:rPr>
          <w:u w:val="single"/>
        </w:rPr>
        <w:t>Term</w:t>
      </w:r>
      <w:r>
        <w:t>”</w:t>
      </w:r>
      <w:r w:rsidR="00E737DB">
        <w:t xml:space="preserve"> </w:t>
      </w:r>
      <w:r>
        <w:t xml:space="preserve">has the </w:t>
      </w:r>
      <w:r w:rsidR="00E737DB">
        <w:t>mean</w:t>
      </w:r>
      <w:r>
        <w:t xml:space="preserve">ing </w:t>
      </w:r>
      <w:r w:rsidR="00E737DB">
        <w:t>s</w:t>
      </w:r>
      <w:r>
        <w:t>et forth in Section 4 of this EFSP Agreement.</w:t>
      </w:r>
      <w:r w:rsidR="00E737DB">
        <w:t xml:space="preserve"> </w:t>
      </w:r>
    </w:p>
    <w:p w14:paraId="24E5C632" w14:textId="70D0594A" w:rsidR="0055038E" w:rsidRDefault="0055038E" w:rsidP="0055038E">
      <w:pPr>
        <w:numPr>
          <w:ilvl w:val="1"/>
          <w:numId w:val="1"/>
        </w:numPr>
        <w:spacing w:after="120"/>
      </w:pPr>
      <w:r w:rsidRPr="0055038E">
        <w:t xml:space="preserve"> </w:t>
      </w:r>
      <w:r>
        <w:t>“</w:t>
      </w:r>
      <w:r w:rsidR="00667DE3">
        <w:rPr>
          <w:u w:val="single"/>
        </w:rPr>
        <w:t>eFileTexas.gov</w:t>
      </w:r>
      <w:r>
        <w:t xml:space="preserve">” means the electronic filing system designed to receive, transfer, maintain, and provide access to documents for the benefit of Courts and Customers. </w:t>
      </w:r>
    </w:p>
    <w:p w14:paraId="1DF133DF" w14:textId="77777777" w:rsidR="00233CC5" w:rsidRDefault="0055038E" w:rsidP="00864B00">
      <w:pPr>
        <w:numPr>
          <w:ilvl w:val="1"/>
          <w:numId w:val="1"/>
        </w:numPr>
        <w:spacing w:after="120"/>
      </w:pPr>
      <w:r w:rsidDel="0055038E">
        <w:t xml:space="preserve"> </w:t>
      </w:r>
      <w:r w:rsidR="00233CC5">
        <w:t>“</w:t>
      </w:r>
      <w:r w:rsidR="00233CC5">
        <w:rPr>
          <w:u w:val="single"/>
        </w:rPr>
        <w:t>Transaction</w:t>
      </w:r>
      <w:r w:rsidR="00233CC5">
        <w:t>” means the filing of one or more documents in a case at the same time.</w:t>
      </w:r>
    </w:p>
    <w:p w14:paraId="495FC555" w14:textId="4FF5F739" w:rsidR="000A0103" w:rsidRDefault="00864B00" w:rsidP="0069541F">
      <w:pPr>
        <w:numPr>
          <w:ilvl w:val="1"/>
          <w:numId w:val="1"/>
        </w:numPr>
        <w:spacing w:after="120"/>
      </w:pPr>
      <w:r>
        <w:t>“</w:t>
      </w:r>
      <w:r w:rsidRPr="001B7387">
        <w:rPr>
          <w:u w:val="single"/>
        </w:rPr>
        <w:t>Unauthorized Use</w:t>
      </w:r>
      <w:r>
        <w:t>” means any use, reproduction, distribution, disposition, possession, disclosure or other activity involving</w:t>
      </w:r>
      <w:r w:rsidR="0055038E">
        <w:t xml:space="preserve"> </w:t>
      </w:r>
      <w:r w:rsidR="00667DE3">
        <w:t>eFileTexas.gov</w:t>
      </w:r>
      <w:r w:rsidR="0055038E">
        <w:t>,</w:t>
      </w:r>
      <w:r>
        <w:t xml:space="preserve"> </w:t>
      </w:r>
      <w:r w:rsidR="00B87D7E">
        <w:t>the EFSP’s</w:t>
      </w:r>
      <w:r>
        <w:t xml:space="preserve"> </w:t>
      </w:r>
      <w:r w:rsidR="00BA467B">
        <w:t>s</w:t>
      </w:r>
      <w:r>
        <w:t xml:space="preserve">ystem or Confidential Information that is unlawful or otherwise not expressly authorized under this Agreement or in writing by </w:t>
      </w:r>
      <w:r w:rsidR="00B87D7E">
        <w:t xml:space="preserve">the </w:t>
      </w:r>
      <w:r w:rsidR="0055038E">
        <w:t>parties</w:t>
      </w:r>
      <w:r>
        <w:t xml:space="preserve">.  Unauthorized Use does not include any use of any </w:t>
      </w:r>
      <w:r w:rsidR="006674B2">
        <w:t>Documents</w:t>
      </w:r>
      <w:r>
        <w:t xml:space="preserve"> by </w:t>
      </w:r>
      <w:r w:rsidR="007020DD">
        <w:t>OCA</w:t>
      </w:r>
      <w:r>
        <w:t>,</w:t>
      </w:r>
      <w:r w:rsidR="00174EFC">
        <w:t xml:space="preserve"> the Courts or </w:t>
      </w:r>
      <w:r w:rsidR="007209DF">
        <w:t>their</w:t>
      </w:r>
      <w:r>
        <w:t xml:space="preserve"> employees, consultants, and contractors in the performance of their respective duties, including, without limitation, providing access to </w:t>
      </w:r>
      <w:r w:rsidR="006674B2">
        <w:t>Documents</w:t>
      </w:r>
      <w:r>
        <w:t xml:space="preserve"> to the general public as permitted or required by federal or state statute</w:t>
      </w:r>
      <w:r w:rsidR="007209DF">
        <w:t xml:space="preserve"> or rule</w:t>
      </w:r>
      <w:r>
        <w:t xml:space="preserve">.  </w:t>
      </w:r>
    </w:p>
    <w:p w14:paraId="7A22271E" w14:textId="7DFEF8F2" w:rsidR="00864B00" w:rsidRDefault="00864B00" w:rsidP="00864B00">
      <w:pPr>
        <w:numPr>
          <w:ilvl w:val="1"/>
          <w:numId w:val="1"/>
        </w:numPr>
        <w:spacing w:after="120"/>
      </w:pPr>
      <w:r>
        <w:t>“</w:t>
      </w:r>
      <w:r w:rsidRPr="001B7387">
        <w:rPr>
          <w:u w:val="single"/>
        </w:rPr>
        <w:t>User Documentation</w:t>
      </w:r>
      <w:r>
        <w:t xml:space="preserve">” means the user manuals, online documentation, and other materials relating to the </w:t>
      </w:r>
      <w:r w:rsidR="00BA467B">
        <w:t>s</w:t>
      </w:r>
      <w:r>
        <w:t xml:space="preserve">ystem provided by </w:t>
      </w:r>
      <w:r w:rsidR="00B87D7E">
        <w:t>the EFSP</w:t>
      </w:r>
      <w:r>
        <w:t xml:space="preserve"> to </w:t>
      </w:r>
      <w:r w:rsidR="0055038E">
        <w:t>its Customers</w:t>
      </w:r>
      <w:r>
        <w:t>.</w:t>
      </w:r>
    </w:p>
    <w:p w14:paraId="0B43908E" w14:textId="77777777" w:rsidR="009A0243" w:rsidRDefault="009A0243" w:rsidP="006733C6"/>
    <w:p w14:paraId="3A0D455E" w14:textId="77777777" w:rsidR="00B622A6" w:rsidRDefault="00B622A6" w:rsidP="006733C6"/>
    <w:p w14:paraId="2A2B0051" w14:textId="77777777" w:rsidR="00B622A6" w:rsidRDefault="00B622A6" w:rsidP="00B622A6">
      <w:pPr>
        <w:jc w:val="center"/>
        <w:rPr>
          <w:b/>
        </w:rPr>
      </w:pPr>
    </w:p>
    <w:p w14:paraId="4EB7DCBF" w14:textId="77777777" w:rsidR="00D722BB" w:rsidRDefault="00B622A6" w:rsidP="00727499">
      <w:pPr>
        <w:jc w:val="center"/>
        <w:rPr>
          <w:b/>
        </w:rPr>
      </w:pPr>
      <w:r>
        <w:rPr>
          <w:b/>
        </w:rPr>
        <w:t xml:space="preserve"> [Remainder of this page intentionally left blank</w:t>
      </w:r>
      <w:r w:rsidR="00727499">
        <w:rPr>
          <w:b/>
        </w:rPr>
        <w:t>]</w:t>
      </w:r>
    </w:p>
    <w:p w14:paraId="7E9C6380" w14:textId="77777777" w:rsidR="00D722BB" w:rsidRDefault="00D722BB" w:rsidP="00D722BB">
      <w:pPr>
        <w:sectPr w:rsidR="00D722BB" w:rsidSect="00727499">
          <w:footerReference w:type="default" r:id="rId18"/>
          <w:footerReference w:type="first" r:id="rId19"/>
          <w:pgSz w:w="12240" w:h="15840" w:code="1"/>
          <w:pgMar w:top="720" w:right="864" w:bottom="720" w:left="864" w:header="720" w:footer="0" w:gutter="0"/>
          <w:pgNumType w:chapStyle="1"/>
          <w:cols w:num="2" w:space="720"/>
          <w:titlePg/>
          <w:docGrid w:linePitch="360"/>
        </w:sectPr>
      </w:pPr>
    </w:p>
    <w:p w14:paraId="50A216B7" w14:textId="77777777" w:rsidR="00D722BB" w:rsidRDefault="00D722BB" w:rsidP="002302DA">
      <w:r>
        <w:lastRenderedPageBreak/>
        <w:br w:type="page"/>
      </w:r>
    </w:p>
    <w:p w14:paraId="754E5600" w14:textId="77777777" w:rsidR="00D722BB" w:rsidRPr="00560125" w:rsidRDefault="00D722BB" w:rsidP="002302DA">
      <w:pPr>
        <w:jc w:val="center"/>
        <w:rPr>
          <w:rFonts w:cs="Arial"/>
          <w:b/>
          <w:sz w:val="24"/>
        </w:rPr>
      </w:pPr>
      <w:r w:rsidRPr="00560125">
        <w:rPr>
          <w:rFonts w:cs="Arial"/>
          <w:b/>
          <w:sz w:val="24"/>
        </w:rPr>
        <w:lastRenderedPageBreak/>
        <w:t>Attachment A – Certification Process</w:t>
      </w:r>
    </w:p>
    <w:p w14:paraId="594630F0" w14:textId="77777777" w:rsidR="00D722BB" w:rsidRDefault="00D722BB" w:rsidP="00D722BB">
      <w:pPr>
        <w:pStyle w:val="ListParagraph"/>
        <w:numPr>
          <w:ilvl w:val="0"/>
          <w:numId w:val="44"/>
        </w:numPr>
        <w:spacing w:after="200" w:line="276" w:lineRule="auto"/>
        <w:rPr>
          <w:rFonts w:cs="Arial"/>
          <w:b/>
          <w:sz w:val="20"/>
        </w:rPr>
      </w:pPr>
      <w:r w:rsidRPr="00560125">
        <w:rPr>
          <w:rFonts w:cs="Arial"/>
          <w:b/>
          <w:sz w:val="20"/>
        </w:rPr>
        <w:t>Introduction</w:t>
      </w:r>
    </w:p>
    <w:p w14:paraId="74D0599A" w14:textId="7FC76E12" w:rsidR="00D722BB" w:rsidRDefault="00D722BB" w:rsidP="00D722BB">
      <w:pPr>
        <w:pStyle w:val="ListParagraph"/>
        <w:rPr>
          <w:rFonts w:cs="Arial"/>
          <w:sz w:val="20"/>
        </w:rPr>
      </w:pPr>
      <w:r>
        <w:rPr>
          <w:rFonts w:cs="Arial"/>
          <w:sz w:val="20"/>
        </w:rPr>
        <w:t xml:space="preserve">In order to provide protection to </w:t>
      </w:r>
      <w:r w:rsidR="00667DE3">
        <w:rPr>
          <w:rFonts w:cs="Arial"/>
          <w:sz w:val="20"/>
        </w:rPr>
        <w:t>eFileTexas.gov</w:t>
      </w:r>
      <w:r>
        <w:rPr>
          <w:rFonts w:cs="Arial"/>
          <w:sz w:val="20"/>
        </w:rPr>
        <w:t xml:space="preserve"> and to maintain high-quality service to the eFiling filers, OCA will provide certification for EFSPs in order to connect to </w:t>
      </w:r>
      <w:r w:rsidR="00667DE3">
        <w:rPr>
          <w:rFonts w:cs="Arial"/>
          <w:sz w:val="20"/>
        </w:rPr>
        <w:t>eFileTexas.gov</w:t>
      </w:r>
      <w:r>
        <w:rPr>
          <w:rFonts w:cs="Arial"/>
          <w:sz w:val="20"/>
        </w:rPr>
        <w:t xml:space="preserve"> in the production environment. </w:t>
      </w:r>
    </w:p>
    <w:p w14:paraId="780A50CB" w14:textId="77777777" w:rsidR="00D722BB" w:rsidRDefault="00D722BB" w:rsidP="00D722BB">
      <w:pPr>
        <w:pStyle w:val="ListParagraph"/>
        <w:rPr>
          <w:rFonts w:cs="Arial"/>
          <w:sz w:val="20"/>
        </w:rPr>
      </w:pPr>
    </w:p>
    <w:p w14:paraId="3ECA72A8" w14:textId="634B72D7" w:rsidR="00D722BB" w:rsidRPr="00ED0C60" w:rsidRDefault="00BA467B" w:rsidP="00D722BB">
      <w:pPr>
        <w:pStyle w:val="ListParagraph"/>
        <w:rPr>
          <w:rFonts w:cs="Arial"/>
          <w:sz w:val="20"/>
        </w:rPr>
      </w:pPr>
      <w:r>
        <w:rPr>
          <w:rFonts w:cs="Arial"/>
          <w:sz w:val="20"/>
        </w:rPr>
        <w:t>T</w:t>
      </w:r>
      <w:r w:rsidR="00D722BB">
        <w:rPr>
          <w:rFonts w:cs="Arial"/>
          <w:sz w:val="20"/>
        </w:rPr>
        <w:t xml:space="preserve">he </w:t>
      </w:r>
      <w:r w:rsidR="00667DE3">
        <w:rPr>
          <w:rFonts w:cs="Arial"/>
          <w:sz w:val="20"/>
        </w:rPr>
        <w:t>eFileTexas.gov</w:t>
      </w:r>
      <w:r w:rsidR="00D722BB">
        <w:rPr>
          <w:rFonts w:cs="Arial"/>
          <w:sz w:val="20"/>
        </w:rPr>
        <w:t xml:space="preserve"> team will provide a test environment for prospective EFSPs to ensure that their implementations will provide high quality services.</w:t>
      </w:r>
      <w:r w:rsidR="00D722BB">
        <w:rPr>
          <w:rFonts w:cs="Arial"/>
          <w:sz w:val="20"/>
        </w:rPr>
        <w:br/>
      </w:r>
      <w:r w:rsidR="00D722BB">
        <w:rPr>
          <w:rFonts w:cs="Arial"/>
          <w:sz w:val="20"/>
        </w:rPr>
        <w:br/>
        <w:t xml:space="preserve">The certification process focuses on </w:t>
      </w:r>
      <w:r w:rsidR="00B231CF">
        <w:rPr>
          <w:rFonts w:cs="Arial"/>
          <w:sz w:val="20"/>
        </w:rPr>
        <w:t>three</w:t>
      </w:r>
      <w:r w:rsidR="00D722BB">
        <w:rPr>
          <w:rFonts w:cs="Arial"/>
          <w:sz w:val="20"/>
        </w:rPr>
        <w:t xml:space="preserve"> main areas:</w:t>
      </w:r>
      <w:r w:rsidR="00D722BB">
        <w:rPr>
          <w:rFonts w:cs="Arial"/>
          <w:sz w:val="20"/>
        </w:rPr>
        <w:br/>
      </w:r>
    </w:p>
    <w:p w14:paraId="779D7B0F" w14:textId="77777777" w:rsidR="00D722BB" w:rsidRDefault="00D722BB" w:rsidP="00D722BB">
      <w:pPr>
        <w:pStyle w:val="ListParagraph"/>
        <w:numPr>
          <w:ilvl w:val="1"/>
          <w:numId w:val="44"/>
        </w:numPr>
        <w:spacing w:after="200" w:line="276" w:lineRule="auto"/>
        <w:rPr>
          <w:rFonts w:cs="Arial"/>
          <w:b/>
          <w:sz w:val="20"/>
        </w:rPr>
      </w:pPr>
      <w:r>
        <w:rPr>
          <w:rFonts w:cs="Arial"/>
          <w:b/>
          <w:sz w:val="20"/>
        </w:rPr>
        <w:t>Functionality</w:t>
      </w:r>
    </w:p>
    <w:p w14:paraId="6F86DB18" w14:textId="3AB5BB7A" w:rsidR="00D722BB" w:rsidRPr="00127CF8" w:rsidRDefault="00D722BB" w:rsidP="00127CF8">
      <w:pPr>
        <w:pStyle w:val="ListParagraph"/>
        <w:ind w:left="1440"/>
        <w:rPr>
          <w:rFonts w:cs="Arial"/>
          <w:sz w:val="20"/>
        </w:rPr>
      </w:pPr>
      <w:r>
        <w:rPr>
          <w:rFonts w:cs="Arial"/>
          <w:sz w:val="20"/>
        </w:rPr>
        <w:t>The functionality test cases will test the EFSP</w:t>
      </w:r>
      <w:r w:rsidR="00BA467B">
        <w:rPr>
          <w:rFonts w:cs="Arial"/>
          <w:sz w:val="20"/>
        </w:rPr>
        <w:t>’</w:t>
      </w:r>
      <w:r>
        <w:rPr>
          <w:rFonts w:cs="Arial"/>
          <w:sz w:val="20"/>
        </w:rPr>
        <w:t xml:space="preserve">s ability to implement the web services that are defined in the </w:t>
      </w:r>
      <w:r w:rsidR="00667DE3">
        <w:rPr>
          <w:rFonts w:cs="Arial"/>
          <w:sz w:val="20"/>
        </w:rPr>
        <w:t>eFileTexas.gov</w:t>
      </w:r>
      <w:r>
        <w:rPr>
          <w:rFonts w:cs="Arial"/>
          <w:sz w:val="20"/>
        </w:rPr>
        <w:t xml:space="preserve"> EFSP Specification. </w:t>
      </w:r>
      <w:r w:rsidRPr="00ED0C60">
        <w:rPr>
          <w:rFonts w:cs="Arial"/>
          <w:sz w:val="20"/>
        </w:rPr>
        <w:t xml:space="preserve">EFSP must implement support for all web services defined in the </w:t>
      </w:r>
      <w:r w:rsidR="00667DE3">
        <w:rPr>
          <w:rFonts w:cs="Arial"/>
          <w:sz w:val="20"/>
        </w:rPr>
        <w:t>eFileTexas.gov</w:t>
      </w:r>
      <w:r w:rsidRPr="00ED0C60">
        <w:rPr>
          <w:rFonts w:cs="Arial"/>
          <w:sz w:val="20"/>
        </w:rPr>
        <w:t xml:space="preserve"> EFSP </w:t>
      </w:r>
      <w:r w:rsidR="00B10A51">
        <w:rPr>
          <w:rFonts w:cs="Arial"/>
          <w:sz w:val="20"/>
        </w:rPr>
        <w:t>S</w:t>
      </w:r>
      <w:r w:rsidRPr="00ED0C60">
        <w:rPr>
          <w:rFonts w:cs="Arial"/>
          <w:sz w:val="20"/>
        </w:rPr>
        <w:t>pecification. Each web service definition states its associated XSD document that contains the schema for input XML and output XML messages.</w:t>
      </w:r>
      <w:r>
        <w:rPr>
          <w:rFonts w:cs="Arial"/>
          <w:b/>
          <w:sz w:val="20"/>
        </w:rPr>
        <w:br/>
      </w:r>
    </w:p>
    <w:p w14:paraId="2390103F" w14:textId="77777777" w:rsidR="00D722BB" w:rsidRDefault="00D722BB" w:rsidP="00D722BB">
      <w:pPr>
        <w:pStyle w:val="ListParagraph"/>
        <w:numPr>
          <w:ilvl w:val="1"/>
          <w:numId w:val="44"/>
        </w:numPr>
        <w:spacing w:after="200" w:line="276" w:lineRule="auto"/>
        <w:rPr>
          <w:rFonts w:cs="Arial"/>
          <w:b/>
          <w:sz w:val="20"/>
        </w:rPr>
      </w:pPr>
      <w:r>
        <w:rPr>
          <w:rFonts w:cs="Arial"/>
          <w:b/>
          <w:sz w:val="20"/>
        </w:rPr>
        <w:t>Resiliency</w:t>
      </w:r>
    </w:p>
    <w:p w14:paraId="68CC0359" w14:textId="7B260322" w:rsidR="00D722BB" w:rsidRPr="00ED0C60" w:rsidRDefault="00D722BB" w:rsidP="00D722BB">
      <w:pPr>
        <w:pStyle w:val="ListParagraph"/>
        <w:ind w:left="1440"/>
        <w:rPr>
          <w:rFonts w:cs="Arial"/>
          <w:sz w:val="20"/>
        </w:rPr>
      </w:pPr>
      <w:r>
        <w:rPr>
          <w:rFonts w:cs="Arial"/>
          <w:sz w:val="20"/>
        </w:rPr>
        <w:t xml:space="preserve">Another set of test cases will focus on the resiliency of the EFSP to handle errors coming from </w:t>
      </w:r>
      <w:r w:rsidR="00667DE3">
        <w:rPr>
          <w:rFonts w:cs="Arial"/>
          <w:sz w:val="20"/>
        </w:rPr>
        <w:t>eFileTexas.gov</w:t>
      </w:r>
      <w:r>
        <w:rPr>
          <w:rFonts w:cs="Arial"/>
          <w:sz w:val="20"/>
        </w:rPr>
        <w:t xml:space="preserve">, unexpected </w:t>
      </w:r>
      <w:r w:rsidR="00667DE3">
        <w:rPr>
          <w:rFonts w:cs="Arial"/>
          <w:sz w:val="20"/>
        </w:rPr>
        <w:t>eFileTexas.gov</w:t>
      </w:r>
      <w:r>
        <w:rPr>
          <w:rFonts w:cs="Arial"/>
          <w:sz w:val="20"/>
        </w:rPr>
        <w:t xml:space="preserve"> outages as well as scheduled </w:t>
      </w:r>
      <w:r w:rsidR="00667DE3">
        <w:rPr>
          <w:rFonts w:cs="Arial"/>
          <w:sz w:val="20"/>
        </w:rPr>
        <w:t>eFileTexas.gov</w:t>
      </w:r>
      <w:r>
        <w:rPr>
          <w:rFonts w:cs="Arial"/>
          <w:sz w:val="20"/>
        </w:rPr>
        <w:t xml:space="preserve"> maintenance windows and outages.</w:t>
      </w:r>
    </w:p>
    <w:p w14:paraId="75A94B97" w14:textId="77777777" w:rsidR="00D722BB" w:rsidRDefault="00D722BB" w:rsidP="00D722BB">
      <w:pPr>
        <w:pStyle w:val="ListParagraph"/>
        <w:ind w:left="1440"/>
        <w:rPr>
          <w:rFonts w:cs="Arial"/>
          <w:b/>
          <w:sz w:val="20"/>
        </w:rPr>
      </w:pPr>
    </w:p>
    <w:p w14:paraId="7AC5CD06" w14:textId="77777777" w:rsidR="00D722BB" w:rsidRDefault="00D722BB" w:rsidP="00D722BB">
      <w:pPr>
        <w:pStyle w:val="ListParagraph"/>
        <w:numPr>
          <w:ilvl w:val="1"/>
          <w:numId w:val="44"/>
        </w:numPr>
        <w:spacing w:after="200" w:line="276" w:lineRule="auto"/>
        <w:rPr>
          <w:rFonts w:cs="Arial"/>
          <w:b/>
          <w:sz w:val="20"/>
        </w:rPr>
      </w:pPr>
      <w:proofErr w:type="spellStart"/>
      <w:r>
        <w:rPr>
          <w:rFonts w:cs="Arial"/>
          <w:b/>
          <w:sz w:val="20"/>
        </w:rPr>
        <w:t>AntiVirus</w:t>
      </w:r>
      <w:proofErr w:type="spellEnd"/>
    </w:p>
    <w:p w14:paraId="1157520C" w14:textId="1C1825FF" w:rsidR="00D722BB" w:rsidRDefault="00D722BB" w:rsidP="00D722BB">
      <w:pPr>
        <w:pStyle w:val="ListParagraph"/>
        <w:ind w:left="1440"/>
        <w:rPr>
          <w:rFonts w:cs="Arial"/>
          <w:sz w:val="20"/>
        </w:rPr>
      </w:pPr>
      <w:r>
        <w:rPr>
          <w:rFonts w:cs="Arial"/>
          <w:sz w:val="20"/>
        </w:rPr>
        <w:t xml:space="preserve">A final test case will ensure that the EFSP has implemented an appropriate virus scanning solution to ensure that no infected documents make it to </w:t>
      </w:r>
      <w:r w:rsidR="00667DE3">
        <w:rPr>
          <w:rFonts w:cs="Arial"/>
          <w:sz w:val="20"/>
        </w:rPr>
        <w:t>eFileTexas.gov</w:t>
      </w:r>
      <w:r>
        <w:rPr>
          <w:rFonts w:cs="Arial"/>
          <w:sz w:val="20"/>
        </w:rPr>
        <w:t>.</w:t>
      </w:r>
    </w:p>
    <w:p w14:paraId="5DF35B5E" w14:textId="77777777" w:rsidR="00D722BB" w:rsidRPr="00ED0C60" w:rsidRDefault="00D722BB" w:rsidP="00D722BB">
      <w:pPr>
        <w:ind w:left="720"/>
        <w:rPr>
          <w:rFonts w:cs="Arial"/>
          <w:b/>
          <w:sz w:val="20"/>
        </w:rPr>
      </w:pPr>
      <w:r w:rsidRPr="00ED0C60">
        <w:rPr>
          <w:rFonts w:cs="Arial"/>
          <w:sz w:val="20"/>
        </w:rPr>
        <w:t>EFSPs must exercise each of the use cases designated for EFSPs during certification and account for every possible failure outcome.  This includes providing validation logic to prevent all preventable failure</w:t>
      </w:r>
      <w:r>
        <w:rPr>
          <w:rFonts w:cs="Arial"/>
          <w:sz w:val="20"/>
        </w:rPr>
        <w:t>s</w:t>
      </w:r>
      <w:r w:rsidRPr="00ED0C60">
        <w:rPr>
          <w:rFonts w:cs="Arial"/>
          <w:sz w:val="20"/>
        </w:rPr>
        <w:t>, as well as error handling for both non-preventable failures (user error) and preventable failures (in the event that the EFSP’s prevention measures fail).</w:t>
      </w:r>
    </w:p>
    <w:p w14:paraId="5C050A26" w14:textId="77777777" w:rsidR="00D722BB" w:rsidRDefault="00D722BB" w:rsidP="00D722BB">
      <w:pPr>
        <w:pStyle w:val="ListParagraph"/>
        <w:numPr>
          <w:ilvl w:val="0"/>
          <w:numId w:val="44"/>
        </w:numPr>
        <w:spacing w:after="200" w:line="276" w:lineRule="auto"/>
        <w:rPr>
          <w:rFonts w:cs="Arial"/>
          <w:b/>
          <w:sz w:val="20"/>
        </w:rPr>
      </w:pPr>
      <w:r>
        <w:rPr>
          <w:rFonts w:cs="Arial"/>
          <w:b/>
          <w:sz w:val="20"/>
        </w:rPr>
        <w:t>Certification Process</w:t>
      </w:r>
    </w:p>
    <w:p w14:paraId="48634E50" w14:textId="77777777" w:rsidR="00D722BB" w:rsidRDefault="00D722BB" w:rsidP="00D722BB">
      <w:pPr>
        <w:pStyle w:val="ListParagraph"/>
        <w:numPr>
          <w:ilvl w:val="1"/>
          <w:numId w:val="44"/>
        </w:numPr>
        <w:spacing w:after="200" w:line="276" w:lineRule="auto"/>
        <w:rPr>
          <w:rFonts w:cs="Arial"/>
          <w:b/>
          <w:sz w:val="20"/>
        </w:rPr>
      </w:pPr>
      <w:r>
        <w:rPr>
          <w:rFonts w:cs="Arial"/>
          <w:b/>
          <w:sz w:val="20"/>
        </w:rPr>
        <w:t>Complete integration development</w:t>
      </w:r>
    </w:p>
    <w:p w14:paraId="24C02C3B" w14:textId="299D914A" w:rsidR="00D722BB" w:rsidRPr="00D40CFD" w:rsidRDefault="00D722BB" w:rsidP="00D722BB">
      <w:pPr>
        <w:pStyle w:val="ListParagraph"/>
        <w:ind w:left="1440"/>
        <w:rPr>
          <w:rFonts w:cs="Arial"/>
          <w:sz w:val="20"/>
        </w:rPr>
      </w:pPr>
      <w:r>
        <w:rPr>
          <w:rFonts w:cs="Arial"/>
          <w:sz w:val="20"/>
        </w:rPr>
        <w:t xml:space="preserve">The EFSP must use the </w:t>
      </w:r>
      <w:r w:rsidR="00667DE3">
        <w:rPr>
          <w:rFonts w:cs="Arial"/>
          <w:sz w:val="20"/>
        </w:rPr>
        <w:t>eFileTexas.gov</w:t>
      </w:r>
      <w:r>
        <w:rPr>
          <w:rFonts w:cs="Arial"/>
          <w:sz w:val="20"/>
        </w:rPr>
        <w:t xml:space="preserve"> EFSP Specification to integrate all the services provided by the </w:t>
      </w:r>
      <w:r w:rsidR="00667DE3">
        <w:rPr>
          <w:rFonts w:cs="Arial"/>
          <w:sz w:val="20"/>
        </w:rPr>
        <w:t>eFileTexas.gov</w:t>
      </w:r>
      <w:r>
        <w:rPr>
          <w:rFonts w:cs="Arial"/>
          <w:sz w:val="20"/>
        </w:rPr>
        <w:t xml:space="preserve"> EFM.</w:t>
      </w:r>
      <w:r>
        <w:rPr>
          <w:rFonts w:cs="Arial"/>
          <w:sz w:val="20"/>
        </w:rPr>
        <w:br/>
      </w:r>
    </w:p>
    <w:p w14:paraId="7B6D8CC0" w14:textId="096B3337" w:rsidR="00D722BB" w:rsidRPr="00D40CFD" w:rsidRDefault="00D722BB" w:rsidP="00D722BB">
      <w:pPr>
        <w:pStyle w:val="ListParagraph"/>
        <w:numPr>
          <w:ilvl w:val="1"/>
          <w:numId w:val="44"/>
        </w:numPr>
        <w:spacing w:after="200" w:line="276" w:lineRule="auto"/>
        <w:rPr>
          <w:rFonts w:cs="Arial"/>
          <w:b/>
          <w:sz w:val="20"/>
        </w:rPr>
      </w:pPr>
      <w:r>
        <w:rPr>
          <w:rFonts w:cs="Arial"/>
          <w:b/>
          <w:sz w:val="20"/>
        </w:rPr>
        <w:t>Connect to test environment</w:t>
      </w:r>
      <w:r>
        <w:rPr>
          <w:rFonts w:cs="Arial"/>
          <w:b/>
          <w:sz w:val="20"/>
        </w:rPr>
        <w:br/>
      </w:r>
      <w:proofErr w:type="gramStart"/>
      <w:r>
        <w:rPr>
          <w:rFonts w:cs="Arial"/>
          <w:sz w:val="20"/>
        </w:rPr>
        <w:t>Working</w:t>
      </w:r>
      <w:proofErr w:type="gramEnd"/>
      <w:r>
        <w:rPr>
          <w:rFonts w:cs="Arial"/>
          <w:sz w:val="20"/>
        </w:rPr>
        <w:t xml:space="preserve"> with OCA and </w:t>
      </w:r>
      <w:r w:rsidR="00667DE3">
        <w:rPr>
          <w:rFonts w:cs="Arial"/>
          <w:sz w:val="20"/>
        </w:rPr>
        <w:t>eFileTexas.gov</w:t>
      </w:r>
      <w:r>
        <w:rPr>
          <w:rFonts w:cs="Arial"/>
          <w:sz w:val="20"/>
        </w:rPr>
        <w:t xml:space="preserve">, the EFSP must establish a connection to the </w:t>
      </w:r>
      <w:r w:rsidR="00667DE3">
        <w:rPr>
          <w:rFonts w:cs="Arial"/>
          <w:sz w:val="20"/>
        </w:rPr>
        <w:t>eFileTexas.gov</w:t>
      </w:r>
      <w:r>
        <w:rPr>
          <w:rFonts w:cs="Arial"/>
          <w:sz w:val="20"/>
        </w:rPr>
        <w:t xml:space="preserve"> test environment. The EFSP will be provided with connection credentials to connect to the </w:t>
      </w:r>
      <w:r w:rsidR="00667DE3">
        <w:rPr>
          <w:rFonts w:cs="Arial"/>
          <w:sz w:val="20"/>
        </w:rPr>
        <w:t>eFileTexas.gov</w:t>
      </w:r>
      <w:r>
        <w:rPr>
          <w:rFonts w:cs="Arial"/>
          <w:sz w:val="20"/>
        </w:rPr>
        <w:t xml:space="preserve"> web services as well as a test court to which the</w:t>
      </w:r>
      <w:r w:rsidR="00BA467B">
        <w:rPr>
          <w:rFonts w:cs="Arial"/>
          <w:sz w:val="20"/>
        </w:rPr>
        <w:t xml:space="preserve"> EFSP</w:t>
      </w:r>
      <w:r>
        <w:rPr>
          <w:rFonts w:cs="Arial"/>
          <w:sz w:val="20"/>
        </w:rPr>
        <w:t xml:space="preserve"> can file documents in and review as if </w:t>
      </w:r>
      <w:r w:rsidR="00BA467B">
        <w:rPr>
          <w:rFonts w:cs="Arial"/>
          <w:sz w:val="20"/>
        </w:rPr>
        <w:t xml:space="preserve">it </w:t>
      </w:r>
      <w:r>
        <w:rPr>
          <w:rFonts w:cs="Arial"/>
          <w:sz w:val="20"/>
        </w:rPr>
        <w:t>were a court.</w:t>
      </w:r>
      <w:r>
        <w:rPr>
          <w:rFonts w:cs="Arial"/>
          <w:b/>
          <w:sz w:val="20"/>
        </w:rPr>
        <w:br/>
      </w:r>
    </w:p>
    <w:p w14:paraId="34BDA03B" w14:textId="77777777" w:rsidR="00D722BB" w:rsidRDefault="00D722BB" w:rsidP="00D722BB">
      <w:pPr>
        <w:pStyle w:val="ListParagraph"/>
        <w:numPr>
          <w:ilvl w:val="1"/>
          <w:numId w:val="44"/>
        </w:numPr>
        <w:spacing w:after="200" w:line="276" w:lineRule="auto"/>
        <w:rPr>
          <w:rFonts w:cs="Arial"/>
          <w:b/>
          <w:sz w:val="20"/>
        </w:rPr>
      </w:pPr>
      <w:r>
        <w:rPr>
          <w:rFonts w:cs="Arial"/>
          <w:b/>
          <w:sz w:val="20"/>
        </w:rPr>
        <w:t>Test Internally</w:t>
      </w:r>
    </w:p>
    <w:p w14:paraId="69B8C249" w14:textId="07DDC0C1" w:rsidR="00D722BB" w:rsidRDefault="00D722BB" w:rsidP="00D722BB">
      <w:pPr>
        <w:pStyle w:val="ListParagraph"/>
        <w:ind w:left="1440"/>
        <w:rPr>
          <w:rFonts w:cs="Arial"/>
          <w:sz w:val="20"/>
        </w:rPr>
      </w:pPr>
      <w:r>
        <w:rPr>
          <w:rFonts w:cs="Arial"/>
          <w:sz w:val="20"/>
        </w:rPr>
        <w:t xml:space="preserve">The EFSP must test internally using the provided use cases to ensure that </w:t>
      </w:r>
      <w:r w:rsidR="00BA467B">
        <w:rPr>
          <w:rFonts w:cs="Arial"/>
          <w:sz w:val="20"/>
        </w:rPr>
        <w:t xml:space="preserve">its </w:t>
      </w:r>
      <w:r>
        <w:rPr>
          <w:rFonts w:cs="Arial"/>
          <w:sz w:val="20"/>
        </w:rPr>
        <w:t>systems are performing as expected.</w:t>
      </w:r>
    </w:p>
    <w:p w14:paraId="700255F7" w14:textId="77777777" w:rsidR="00D722BB" w:rsidRPr="00D40CFD" w:rsidRDefault="00D722BB" w:rsidP="00D722BB">
      <w:pPr>
        <w:pStyle w:val="ListParagraph"/>
        <w:ind w:left="1440"/>
        <w:rPr>
          <w:rFonts w:cs="Arial"/>
          <w:sz w:val="20"/>
        </w:rPr>
      </w:pPr>
    </w:p>
    <w:p w14:paraId="24A8D0B4" w14:textId="77777777" w:rsidR="00D722BB" w:rsidRDefault="00D722BB" w:rsidP="00D722BB">
      <w:pPr>
        <w:pStyle w:val="ListParagraph"/>
        <w:numPr>
          <w:ilvl w:val="1"/>
          <w:numId w:val="44"/>
        </w:numPr>
        <w:spacing w:after="200" w:line="276" w:lineRule="auto"/>
        <w:rPr>
          <w:rFonts w:cs="Arial"/>
          <w:b/>
          <w:sz w:val="20"/>
        </w:rPr>
      </w:pPr>
      <w:r>
        <w:rPr>
          <w:rFonts w:cs="Arial"/>
          <w:b/>
          <w:sz w:val="20"/>
        </w:rPr>
        <w:t>Complete Pre-Certification Checklist</w:t>
      </w:r>
    </w:p>
    <w:p w14:paraId="7B5B597C" w14:textId="45376D6C" w:rsidR="00D722BB" w:rsidRPr="00D40CFD" w:rsidRDefault="00D722BB" w:rsidP="00D722BB">
      <w:pPr>
        <w:pStyle w:val="ListParagraph"/>
        <w:ind w:left="1440"/>
        <w:rPr>
          <w:rFonts w:cs="Arial"/>
          <w:sz w:val="20"/>
        </w:rPr>
      </w:pPr>
      <w:r w:rsidRPr="00D40CFD">
        <w:rPr>
          <w:rFonts w:cs="Arial"/>
          <w:sz w:val="20"/>
        </w:rPr>
        <w:t>The EFSP</w:t>
      </w:r>
      <w:r>
        <w:rPr>
          <w:rFonts w:cs="Arial"/>
          <w:sz w:val="20"/>
        </w:rPr>
        <w:t xml:space="preserve"> must complete the </w:t>
      </w:r>
      <w:r w:rsidR="00B10A51">
        <w:rPr>
          <w:rFonts w:cs="Arial"/>
          <w:sz w:val="20"/>
        </w:rPr>
        <w:t>P</w:t>
      </w:r>
      <w:r>
        <w:rPr>
          <w:rFonts w:cs="Arial"/>
          <w:sz w:val="20"/>
        </w:rPr>
        <w:t>re-</w:t>
      </w:r>
      <w:r w:rsidR="00B10A51">
        <w:rPr>
          <w:rFonts w:cs="Arial"/>
          <w:sz w:val="20"/>
        </w:rPr>
        <w:t>C</w:t>
      </w:r>
      <w:r>
        <w:rPr>
          <w:rFonts w:cs="Arial"/>
          <w:sz w:val="20"/>
        </w:rPr>
        <w:t xml:space="preserve">ertification </w:t>
      </w:r>
      <w:r w:rsidR="00B10A51">
        <w:rPr>
          <w:rFonts w:cs="Arial"/>
          <w:sz w:val="20"/>
        </w:rPr>
        <w:t>C</w:t>
      </w:r>
      <w:r>
        <w:rPr>
          <w:rFonts w:cs="Arial"/>
          <w:sz w:val="20"/>
        </w:rPr>
        <w:t xml:space="preserve">hecklist to validate that all use cases have been tested internally and that the systems are properly configured. </w:t>
      </w:r>
      <w:r>
        <w:rPr>
          <w:rFonts w:cs="Arial"/>
          <w:sz w:val="20"/>
        </w:rPr>
        <w:br/>
      </w:r>
    </w:p>
    <w:p w14:paraId="7A84F0EA" w14:textId="77777777" w:rsidR="00D722BB" w:rsidRDefault="00D722BB" w:rsidP="00D722BB">
      <w:pPr>
        <w:pStyle w:val="ListParagraph"/>
        <w:numPr>
          <w:ilvl w:val="1"/>
          <w:numId w:val="44"/>
        </w:numPr>
        <w:spacing w:after="200" w:line="276" w:lineRule="auto"/>
        <w:rPr>
          <w:rFonts w:cs="Arial"/>
          <w:b/>
          <w:sz w:val="20"/>
        </w:rPr>
      </w:pPr>
      <w:r w:rsidRPr="00D40CFD">
        <w:rPr>
          <w:rFonts w:cs="Arial"/>
          <w:b/>
          <w:sz w:val="20"/>
        </w:rPr>
        <w:t>Ensure all forms are submitted to OCA</w:t>
      </w:r>
    </w:p>
    <w:p w14:paraId="591B3F69" w14:textId="77777777" w:rsidR="00D722BB" w:rsidRPr="00E42A73" w:rsidRDefault="00D722BB" w:rsidP="00D722BB">
      <w:pPr>
        <w:pStyle w:val="ListParagraph"/>
        <w:ind w:left="1440"/>
        <w:rPr>
          <w:rFonts w:cs="Arial"/>
          <w:sz w:val="20"/>
        </w:rPr>
      </w:pPr>
      <w:r w:rsidRPr="00E42A73">
        <w:rPr>
          <w:rFonts w:cs="Arial"/>
          <w:sz w:val="20"/>
        </w:rPr>
        <w:t>The EFSP must review with OCA to ensure that the following forms have been submitted and are properly completed:</w:t>
      </w:r>
    </w:p>
    <w:p w14:paraId="055C8979" w14:textId="77777777" w:rsidR="00D722BB" w:rsidRPr="00E42A73" w:rsidRDefault="00D722BB" w:rsidP="00D722BB">
      <w:pPr>
        <w:pStyle w:val="ListParagraph"/>
        <w:numPr>
          <w:ilvl w:val="0"/>
          <w:numId w:val="45"/>
        </w:numPr>
        <w:spacing w:after="200" w:line="276" w:lineRule="auto"/>
        <w:rPr>
          <w:rFonts w:cs="Arial"/>
          <w:sz w:val="20"/>
        </w:rPr>
      </w:pPr>
      <w:r w:rsidRPr="00E42A73">
        <w:rPr>
          <w:rFonts w:cs="Arial"/>
          <w:sz w:val="20"/>
        </w:rPr>
        <w:t>Electronic Filing Service Provider Agreement</w:t>
      </w:r>
    </w:p>
    <w:p w14:paraId="4A1290C4" w14:textId="77777777" w:rsidR="00D722BB" w:rsidRPr="00E42A73" w:rsidRDefault="00D722BB" w:rsidP="00D722BB">
      <w:pPr>
        <w:pStyle w:val="ListParagraph"/>
        <w:numPr>
          <w:ilvl w:val="0"/>
          <w:numId w:val="45"/>
        </w:numPr>
        <w:spacing w:after="200" w:line="276" w:lineRule="auto"/>
        <w:rPr>
          <w:rFonts w:cs="Arial"/>
          <w:sz w:val="20"/>
        </w:rPr>
      </w:pPr>
      <w:r w:rsidRPr="00E42A73">
        <w:rPr>
          <w:rFonts w:cs="Arial"/>
          <w:sz w:val="20"/>
        </w:rPr>
        <w:t>Pre-Certification Checklist</w:t>
      </w:r>
    </w:p>
    <w:p w14:paraId="454896AE" w14:textId="77777777" w:rsidR="00D722BB" w:rsidRPr="00E42A73" w:rsidRDefault="00D722BB" w:rsidP="00D722BB">
      <w:pPr>
        <w:pStyle w:val="ListParagraph"/>
        <w:numPr>
          <w:ilvl w:val="0"/>
          <w:numId w:val="45"/>
        </w:numPr>
        <w:spacing w:after="200" w:line="276" w:lineRule="auto"/>
        <w:rPr>
          <w:rFonts w:cs="Arial"/>
          <w:sz w:val="20"/>
        </w:rPr>
      </w:pPr>
      <w:r w:rsidRPr="00E42A73">
        <w:rPr>
          <w:rFonts w:cs="Arial"/>
          <w:sz w:val="20"/>
        </w:rPr>
        <w:t>EFSP Information Sheet</w:t>
      </w:r>
      <w:r>
        <w:rPr>
          <w:rFonts w:cs="Arial"/>
          <w:sz w:val="20"/>
        </w:rPr>
        <w:br/>
      </w:r>
    </w:p>
    <w:p w14:paraId="0CC96522" w14:textId="77777777" w:rsidR="00D722BB" w:rsidRDefault="00D722BB" w:rsidP="00D722BB">
      <w:pPr>
        <w:pStyle w:val="ListParagraph"/>
        <w:numPr>
          <w:ilvl w:val="1"/>
          <w:numId w:val="44"/>
        </w:numPr>
        <w:spacing w:after="200" w:line="276" w:lineRule="auto"/>
        <w:rPr>
          <w:rFonts w:cs="Arial"/>
          <w:b/>
          <w:sz w:val="20"/>
        </w:rPr>
      </w:pPr>
      <w:r>
        <w:rPr>
          <w:rFonts w:cs="Arial"/>
          <w:b/>
          <w:sz w:val="20"/>
        </w:rPr>
        <w:lastRenderedPageBreak/>
        <w:t>Perform formal certification test</w:t>
      </w:r>
    </w:p>
    <w:p w14:paraId="25398D9D" w14:textId="09BE2491" w:rsidR="00D722BB" w:rsidRDefault="00D722BB" w:rsidP="00D722BB">
      <w:pPr>
        <w:pStyle w:val="ListParagraph"/>
        <w:ind w:left="1440"/>
        <w:rPr>
          <w:rFonts w:cs="Arial"/>
          <w:sz w:val="20"/>
        </w:rPr>
      </w:pPr>
      <w:r w:rsidRPr="00E42A73">
        <w:rPr>
          <w:rFonts w:cs="Arial"/>
          <w:sz w:val="20"/>
        </w:rPr>
        <w:t xml:space="preserve">The EFSP must work with OCA and the </w:t>
      </w:r>
      <w:r w:rsidR="00667DE3">
        <w:rPr>
          <w:rFonts w:cs="Arial"/>
          <w:sz w:val="20"/>
        </w:rPr>
        <w:t>eFileTexas.gov</w:t>
      </w:r>
      <w:r w:rsidRPr="00E42A73">
        <w:rPr>
          <w:rFonts w:cs="Arial"/>
          <w:sz w:val="20"/>
        </w:rPr>
        <w:t xml:space="preserve"> team to perform formal certification use cases with OCA and </w:t>
      </w:r>
      <w:r w:rsidR="00667DE3">
        <w:rPr>
          <w:rFonts w:cs="Arial"/>
          <w:sz w:val="20"/>
        </w:rPr>
        <w:t>eFileTexas.gov</w:t>
      </w:r>
      <w:r w:rsidRPr="00E42A73">
        <w:rPr>
          <w:rFonts w:cs="Arial"/>
          <w:sz w:val="20"/>
        </w:rPr>
        <w:t xml:space="preserve"> staff.</w:t>
      </w:r>
      <w:r>
        <w:rPr>
          <w:rFonts w:cs="Arial"/>
          <w:sz w:val="20"/>
        </w:rPr>
        <w:t xml:space="preserve"> Once the EFSP passes the use cases provided by OCA and </w:t>
      </w:r>
      <w:r w:rsidR="00667DE3">
        <w:rPr>
          <w:rFonts w:cs="Arial"/>
          <w:sz w:val="20"/>
        </w:rPr>
        <w:t>eFileTexas.gov</w:t>
      </w:r>
      <w:r>
        <w:rPr>
          <w:rFonts w:cs="Arial"/>
          <w:sz w:val="20"/>
        </w:rPr>
        <w:t>, the EFSP is then certified to run in the production environment.</w:t>
      </w:r>
    </w:p>
    <w:p w14:paraId="2BFA85B8" w14:textId="77777777" w:rsidR="00D722BB" w:rsidRPr="00E42A73" w:rsidRDefault="00D722BB" w:rsidP="00D722BB">
      <w:pPr>
        <w:pStyle w:val="ListParagraph"/>
        <w:ind w:left="1440"/>
        <w:rPr>
          <w:rFonts w:cs="Arial"/>
          <w:sz w:val="20"/>
        </w:rPr>
      </w:pPr>
    </w:p>
    <w:p w14:paraId="44E8BAD6" w14:textId="77777777" w:rsidR="00D722BB" w:rsidRDefault="00D722BB" w:rsidP="00D722BB">
      <w:pPr>
        <w:pStyle w:val="ListParagraph"/>
        <w:numPr>
          <w:ilvl w:val="1"/>
          <w:numId w:val="44"/>
        </w:numPr>
        <w:spacing w:after="200" w:line="276" w:lineRule="auto"/>
        <w:rPr>
          <w:rFonts w:cs="Arial"/>
          <w:b/>
          <w:sz w:val="20"/>
        </w:rPr>
      </w:pPr>
      <w:r>
        <w:rPr>
          <w:rFonts w:cs="Arial"/>
          <w:b/>
          <w:sz w:val="20"/>
        </w:rPr>
        <w:t>Certification Wrap-Up</w:t>
      </w:r>
    </w:p>
    <w:p w14:paraId="2F547929" w14:textId="4BF4274D" w:rsidR="00D722BB" w:rsidRPr="00E42A73" w:rsidRDefault="00D722BB" w:rsidP="00D722BB">
      <w:pPr>
        <w:pStyle w:val="ListParagraph"/>
        <w:ind w:left="1440"/>
        <w:rPr>
          <w:rFonts w:cs="Arial"/>
          <w:sz w:val="20"/>
        </w:rPr>
      </w:pPr>
      <w:r>
        <w:rPr>
          <w:rFonts w:cs="Arial"/>
          <w:sz w:val="20"/>
        </w:rPr>
        <w:t xml:space="preserve">OCA will send a formal certification letter to the EFSP and will ask the EFSPs to review and update their EFSP information sheet at least once annually. The EFSP </w:t>
      </w:r>
      <w:r w:rsidR="00127CF8">
        <w:rPr>
          <w:rFonts w:cs="Arial"/>
          <w:sz w:val="20"/>
        </w:rPr>
        <w:t>shall</w:t>
      </w:r>
      <w:r>
        <w:rPr>
          <w:rFonts w:cs="Arial"/>
          <w:sz w:val="20"/>
        </w:rPr>
        <w:t xml:space="preserve"> also update </w:t>
      </w:r>
      <w:r w:rsidR="00BA467B">
        <w:rPr>
          <w:rFonts w:cs="Arial"/>
          <w:sz w:val="20"/>
        </w:rPr>
        <w:t xml:space="preserve">its </w:t>
      </w:r>
      <w:r>
        <w:rPr>
          <w:rFonts w:cs="Arial"/>
          <w:sz w:val="20"/>
        </w:rPr>
        <w:t>information sheet at any time prior to the annual review if information on the sheet changes.</w:t>
      </w:r>
    </w:p>
    <w:p w14:paraId="56B8F66E" w14:textId="77777777" w:rsidR="00D722BB" w:rsidRPr="00D40CFD" w:rsidRDefault="00D722BB" w:rsidP="00D722BB">
      <w:pPr>
        <w:pStyle w:val="ListParagraph"/>
        <w:ind w:left="1440"/>
        <w:rPr>
          <w:rFonts w:cs="Arial"/>
          <w:b/>
          <w:sz w:val="20"/>
        </w:rPr>
      </w:pPr>
    </w:p>
    <w:p w14:paraId="10D2C051" w14:textId="77777777" w:rsidR="00D722BB" w:rsidRDefault="00D722BB" w:rsidP="00D722BB">
      <w:pPr>
        <w:pStyle w:val="ListParagraph"/>
        <w:numPr>
          <w:ilvl w:val="0"/>
          <w:numId w:val="44"/>
        </w:numPr>
        <w:spacing w:after="200" w:line="276" w:lineRule="auto"/>
        <w:rPr>
          <w:rFonts w:cs="Arial"/>
          <w:b/>
          <w:sz w:val="20"/>
        </w:rPr>
      </w:pPr>
      <w:r w:rsidRPr="00560125">
        <w:rPr>
          <w:rFonts w:cs="Arial"/>
          <w:b/>
          <w:sz w:val="20"/>
        </w:rPr>
        <w:t>Pre-Certification Checklist</w:t>
      </w:r>
      <w:r w:rsidR="00087E26">
        <w:rPr>
          <w:rFonts w:cs="Arial"/>
          <w:b/>
          <w:sz w:val="20"/>
        </w:rPr>
        <w:t xml:space="preserve">  </w:t>
      </w:r>
    </w:p>
    <w:p w14:paraId="00289B8D" w14:textId="20CC7585" w:rsidR="00D722BB" w:rsidRDefault="00B10A51" w:rsidP="00D722BB">
      <w:pPr>
        <w:pStyle w:val="ListParagraph"/>
        <w:rPr>
          <w:color w:val="000000"/>
          <w:sz w:val="20"/>
          <w:szCs w:val="20"/>
        </w:rPr>
      </w:pPr>
      <w:r w:rsidRPr="00ED5616">
        <w:rPr>
          <w:color w:val="000000"/>
          <w:sz w:val="20"/>
          <w:szCs w:val="20"/>
        </w:rPr>
        <w:t xml:space="preserve">EFSP understands and agrees that due to changing requirements, the </w:t>
      </w:r>
      <w:r>
        <w:rPr>
          <w:color w:val="000000"/>
          <w:sz w:val="20"/>
          <w:szCs w:val="20"/>
        </w:rPr>
        <w:t>Pre-</w:t>
      </w:r>
      <w:r w:rsidRPr="00ED5616">
        <w:rPr>
          <w:color w:val="000000"/>
          <w:sz w:val="20"/>
          <w:szCs w:val="20"/>
        </w:rPr>
        <w:t>Certification Checklist may change and that EFSP must implement the new requirements in order to remain certified.</w:t>
      </w:r>
    </w:p>
    <w:p w14:paraId="0175AD19" w14:textId="77777777" w:rsidR="00B10A51" w:rsidRPr="00B10A51" w:rsidRDefault="00B10A51" w:rsidP="00D722BB">
      <w:pPr>
        <w:pStyle w:val="ListParagraph"/>
        <w:rPr>
          <w:rFonts w:cs="Arial"/>
          <w:b/>
          <w:sz w:val="20"/>
          <w:szCs w:val="20"/>
        </w:rPr>
      </w:pPr>
    </w:p>
    <w:p w14:paraId="30E42593" w14:textId="77777777" w:rsidR="00D722BB" w:rsidRPr="00ED5616" w:rsidRDefault="00D722BB" w:rsidP="00D722BB">
      <w:pPr>
        <w:pStyle w:val="ListParagraph"/>
        <w:numPr>
          <w:ilvl w:val="0"/>
          <w:numId w:val="44"/>
        </w:numPr>
        <w:spacing w:after="200" w:line="276" w:lineRule="auto"/>
        <w:rPr>
          <w:rFonts w:cs="Arial"/>
          <w:b/>
          <w:sz w:val="20"/>
          <w:szCs w:val="20"/>
        </w:rPr>
      </w:pPr>
      <w:r w:rsidRPr="00B10A51">
        <w:rPr>
          <w:rFonts w:cs="Arial"/>
          <w:b/>
          <w:sz w:val="20"/>
          <w:szCs w:val="20"/>
        </w:rPr>
        <w:t>Revocation of Certification</w:t>
      </w:r>
    </w:p>
    <w:p w14:paraId="3B823878" w14:textId="76A15A02" w:rsidR="00D722BB" w:rsidRPr="00E42A73" w:rsidRDefault="00127CF8" w:rsidP="00D722BB">
      <w:pPr>
        <w:pStyle w:val="ListParagraph"/>
        <w:rPr>
          <w:rFonts w:cs="Arial"/>
          <w:sz w:val="20"/>
        </w:rPr>
      </w:pPr>
      <w:r>
        <w:rPr>
          <w:rFonts w:cs="Arial"/>
          <w:sz w:val="20"/>
        </w:rPr>
        <w:t xml:space="preserve">If OCA determines that </w:t>
      </w:r>
      <w:r w:rsidR="00D722BB" w:rsidRPr="00E42A73">
        <w:rPr>
          <w:rFonts w:cs="Arial"/>
          <w:sz w:val="20"/>
        </w:rPr>
        <w:t xml:space="preserve">EFSP </w:t>
      </w:r>
      <w:r>
        <w:rPr>
          <w:rFonts w:cs="Arial"/>
          <w:sz w:val="20"/>
        </w:rPr>
        <w:t xml:space="preserve">has failed to </w:t>
      </w:r>
      <w:r w:rsidR="00F038BE">
        <w:rPr>
          <w:rFonts w:cs="Arial"/>
          <w:sz w:val="20"/>
        </w:rPr>
        <w:t xml:space="preserve">meet the requirements to operate in the </w:t>
      </w:r>
      <w:r w:rsidR="00667DE3">
        <w:rPr>
          <w:rFonts w:cs="Arial"/>
          <w:sz w:val="20"/>
        </w:rPr>
        <w:t>eFileTexas.gov</w:t>
      </w:r>
      <w:r w:rsidR="00F038BE">
        <w:rPr>
          <w:rFonts w:cs="Arial"/>
          <w:sz w:val="20"/>
        </w:rPr>
        <w:t xml:space="preserve"> production provided in Section 2.</w:t>
      </w:r>
      <w:r w:rsidR="00BA467B">
        <w:rPr>
          <w:rFonts w:cs="Arial"/>
          <w:sz w:val="20"/>
        </w:rPr>
        <w:t>1</w:t>
      </w:r>
      <w:r w:rsidR="00F038BE">
        <w:rPr>
          <w:rFonts w:cs="Arial"/>
          <w:sz w:val="20"/>
        </w:rPr>
        <w:t xml:space="preserve"> of the EFSP Agreement</w:t>
      </w:r>
      <w:r>
        <w:rPr>
          <w:rFonts w:cs="Arial"/>
          <w:sz w:val="20"/>
        </w:rPr>
        <w:t xml:space="preserve">, </w:t>
      </w:r>
      <w:r w:rsidR="00BA467B">
        <w:rPr>
          <w:rFonts w:cs="Arial"/>
          <w:sz w:val="20"/>
        </w:rPr>
        <w:t xml:space="preserve">OCA will find the </w:t>
      </w:r>
      <w:r>
        <w:rPr>
          <w:rFonts w:cs="Arial"/>
          <w:sz w:val="20"/>
        </w:rPr>
        <w:t>EFSP</w:t>
      </w:r>
      <w:r w:rsidR="00F038BE">
        <w:rPr>
          <w:rFonts w:cs="Arial"/>
          <w:sz w:val="20"/>
        </w:rPr>
        <w:t xml:space="preserve"> to be</w:t>
      </w:r>
      <w:r w:rsidR="00D722BB" w:rsidRPr="00E42A73">
        <w:rPr>
          <w:rFonts w:cs="Arial"/>
          <w:sz w:val="20"/>
        </w:rPr>
        <w:t xml:space="preserve"> in non-compliance. </w:t>
      </w:r>
    </w:p>
    <w:p w14:paraId="0DBD2113" w14:textId="77777777" w:rsidR="00D722BB" w:rsidRPr="00E42A73" w:rsidRDefault="00D722BB" w:rsidP="00D722BB">
      <w:pPr>
        <w:pStyle w:val="ListParagraph"/>
        <w:rPr>
          <w:rFonts w:cs="Arial"/>
          <w:sz w:val="20"/>
        </w:rPr>
      </w:pPr>
    </w:p>
    <w:p w14:paraId="2BAA8256" w14:textId="77777777" w:rsidR="00D722BB" w:rsidRPr="00E42A73" w:rsidRDefault="00D722BB" w:rsidP="00D722BB">
      <w:pPr>
        <w:pStyle w:val="ListParagraph"/>
        <w:rPr>
          <w:rFonts w:cs="Arial"/>
          <w:sz w:val="20"/>
        </w:rPr>
      </w:pPr>
      <w:r w:rsidRPr="00E42A73">
        <w:rPr>
          <w:rFonts w:cs="Arial"/>
          <w:sz w:val="20"/>
        </w:rPr>
        <w:t xml:space="preserve">If an EFSP is found to be non-compliant, OCA will notify the EFSP </w:t>
      </w:r>
      <w:r w:rsidR="00F038BE">
        <w:rPr>
          <w:rFonts w:cs="Arial"/>
          <w:sz w:val="20"/>
        </w:rPr>
        <w:t>of</w:t>
      </w:r>
      <w:r w:rsidRPr="00E42A73">
        <w:rPr>
          <w:rFonts w:cs="Arial"/>
          <w:sz w:val="20"/>
        </w:rPr>
        <w:t xml:space="preserve"> the </w:t>
      </w:r>
      <w:r w:rsidR="00F038BE">
        <w:rPr>
          <w:rFonts w:cs="Arial"/>
          <w:sz w:val="20"/>
        </w:rPr>
        <w:t xml:space="preserve">requirements that EFSP has </w:t>
      </w:r>
      <w:r w:rsidRPr="00E42A73">
        <w:rPr>
          <w:rFonts w:cs="Arial"/>
          <w:sz w:val="20"/>
        </w:rPr>
        <w:t>not met. The EFSP must perform a root-cause analysis and remediate the issue(s) to the satisfaction of OCA.</w:t>
      </w:r>
    </w:p>
    <w:p w14:paraId="4756EC11" w14:textId="77777777" w:rsidR="00D722BB" w:rsidRPr="00E42A73" w:rsidRDefault="00D722BB" w:rsidP="00D722BB">
      <w:pPr>
        <w:pStyle w:val="ListParagraph"/>
        <w:rPr>
          <w:rFonts w:cs="Arial"/>
          <w:sz w:val="20"/>
        </w:rPr>
      </w:pPr>
    </w:p>
    <w:p w14:paraId="6CAB254F" w14:textId="77777777" w:rsidR="00D722BB" w:rsidRPr="00E42A73" w:rsidRDefault="00127CF8" w:rsidP="00D722BB">
      <w:pPr>
        <w:pStyle w:val="ListParagraph"/>
        <w:rPr>
          <w:rFonts w:cs="Arial"/>
          <w:sz w:val="20"/>
        </w:rPr>
      </w:pPr>
      <w:r>
        <w:rPr>
          <w:rFonts w:cs="Arial"/>
          <w:sz w:val="20"/>
        </w:rPr>
        <w:t xml:space="preserve">The following </w:t>
      </w:r>
      <w:r w:rsidR="00F038BE">
        <w:rPr>
          <w:rFonts w:cs="Arial"/>
          <w:sz w:val="20"/>
        </w:rPr>
        <w:t xml:space="preserve">will result in </w:t>
      </w:r>
      <w:r>
        <w:rPr>
          <w:rFonts w:cs="Arial"/>
          <w:sz w:val="20"/>
        </w:rPr>
        <w:t xml:space="preserve">the revocation of </w:t>
      </w:r>
      <w:r w:rsidR="00F038BE">
        <w:rPr>
          <w:rFonts w:cs="Arial"/>
          <w:sz w:val="20"/>
        </w:rPr>
        <w:t>a</w:t>
      </w:r>
      <w:r w:rsidR="00D722BB" w:rsidRPr="00E42A73">
        <w:rPr>
          <w:rFonts w:cs="Arial"/>
          <w:sz w:val="20"/>
        </w:rPr>
        <w:t>n EFSP</w:t>
      </w:r>
      <w:r>
        <w:rPr>
          <w:rFonts w:cs="Arial"/>
          <w:sz w:val="20"/>
        </w:rPr>
        <w:t xml:space="preserve">’s </w:t>
      </w:r>
      <w:r w:rsidR="00D722BB" w:rsidRPr="00E42A73">
        <w:rPr>
          <w:rFonts w:cs="Arial"/>
          <w:sz w:val="20"/>
        </w:rPr>
        <w:t>certification:</w:t>
      </w:r>
    </w:p>
    <w:p w14:paraId="7CC33F6E" w14:textId="77777777" w:rsidR="00D722BB" w:rsidRPr="00E42A73" w:rsidRDefault="00D722BB" w:rsidP="00D722BB">
      <w:pPr>
        <w:pStyle w:val="ListParagraph"/>
        <w:numPr>
          <w:ilvl w:val="0"/>
          <w:numId w:val="46"/>
        </w:numPr>
        <w:spacing w:after="200" w:line="276" w:lineRule="auto"/>
        <w:rPr>
          <w:rFonts w:cs="Arial"/>
          <w:sz w:val="20"/>
        </w:rPr>
      </w:pPr>
      <w:r w:rsidRPr="00E42A73">
        <w:rPr>
          <w:rFonts w:cs="Arial"/>
          <w:sz w:val="20"/>
        </w:rPr>
        <w:t>Unresolved non-compliance related issue lasting more than 14 calendar days past the initial notification by OCA.</w:t>
      </w:r>
    </w:p>
    <w:p w14:paraId="6965695A" w14:textId="77777777" w:rsidR="00D722BB" w:rsidRPr="00E42A73" w:rsidRDefault="00D722BB" w:rsidP="00D722BB">
      <w:pPr>
        <w:pStyle w:val="ListParagraph"/>
        <w:numPr>
          <w:ilvl w:val="0"/>
          <w:numId w:val="46"/>
        </w:numPr>
        <w:spacing w:after="200" w:line="276" w:lineRule="auto"/>
        <w:rPr>
          <w:rFonts w:cs="Arial"/>
          <w:sz w:val="20"/>
        </w:rPr>
      </w:pPr>
      <w:r w:rsidRPr="00E42A73">
        <w:rPr>
          <w:rFonts w:cs="Arial"/>
          <w:sz w:val="20"/>
        </w:rPr>
        <w:t>Three or more non-compliance related issues within a 180-day period.</w:t>
      </w:r>
    </w:p>
    <w:p w14:paraId="72878E6A" w14:textId="77777777" w:rsidR="00D722BB" w:rsidRDefault="00D722BB" w:rsidP="00D722BB">
      <w:pPr>
        <w:pStyle w:val="ListParagraph"/>
        <w:rPr>
          <w:rFonts w:cs="Arial"/>
          <w:b/>
          <w:sz w:val="20"/>
        </w:rPr>
      </w:pPr>
    </w:p>
    <w:p w14:paraId="556F67DA" w14:textId="77777777" w:rsidR="00D722BB" w:rsidRPr="00E42A73" w:rsidRDefault="00D722BB" w:rsidP="00D722BB">
      <w:pPr>
        <w:pStyle w:val="ListParagraph"/>
        <w:rPr>
          <w:rFonts w:cs="Arial"/>
          <w:sz w:val="20"/>
        </w:rPr>
      </w:pPr>
      <w:r>
        <w:rPr>
          <w:rFonts w:cs="Arial"/>
          <w:sz w:val="20"/>
        </w:rPr>
        <w:t>In the event</w:t>
      </w:r>
      <w:r w:rsidR="00127CF8">
        <w:rPr>
          <w:rFonts w:cs="Arial"/>
          <w:sz w:val="20"/>
        </w:rPr>
        <w:t xml:space="preserve"> OCA revokes</w:t>
      </w:r>
      <w:r>
        <w:rPr>
          <w:rFonts w:cs="Arial"/>
          <w:sz w:val="20"/>
        </w:rPr>
        <w:t xml:space="preserve"> an EFSP</w:t>
      </w:r>
      <w:r w:rsidR="00127CF8">
        <w:rPr>
          <w:rFonts w:cs="Arial"/>
          <w:sz w:val="20"/>
        </w:rPr>
        <w:t>’s</w:t>
      </w:r>
      <w:r>
        <w:rPr>
          <w:rFonts w:cs="Arial"/>
          <w:sz w:val="20"/>
        </w:rPr>
        <w:t xml:space="preserve"> certification</w:t>
      </w:r>
      <w:r w:rsidR="00127CF8">
        <w:rPr>
          <w:rFonts w:cs="Arial"/>
          <w:sz w:val="20"/>
        </w:rPr>
        <w:t>, the EFSP</w:t>
      </w:r>
      <w:r>
        <w:rPr>
          <w:rFonts w:cs="Arial"/>
          <w:sz w:val="20"/>
        </w:rPr>
        <w:t xml:space="preserve"> must repeat the entire certification process in order to be certified again.</w:t>
      </w:r>
    </w:p>
    <w:p w14:paraId="2DEFED0A" w14:textId="77777777" w:rsidR="008A2F82" w:rsidRDefault="008A2F82" w:rsidP="00727499">
      <w:pPr>
        <w:jc w:val="center"/>
        <w:rPr>
          <w:sz w:val="18"/>
          <w:szCs w:val="18"/>
        </w:rPr>
      </w:pPr>
    </w:p>
    <w:p w14:paraId="6865601D" w14:textId="77777777" w:rsidR="00D722BB" w:rsidRDefault="00D722BB">
      <w:pPr>
        <w:spacing w:after="0"/>
        <w:rPr>
          <w:sz w:val="18"/>
          <w:szCs w:val="18"/>
        </w:rPr>
        <w:sectPr w:rsidR="00D722BB" w:rsidSect="00D722BB">
          <w:footerReference w:type="default" r:id="rId20"/>
          <w:type w:val="continuous"/>
          <w:pgSz w:w="12240" w:h="15840" w:code="1"/>
          <w:pgMar w:top="720" w:right="864" w:bottom="720" w:left="864" w:header="720" w:footer="0" w:gutter="0"/>
          <w:pgNumType w:chapStyle="1"/>
          <w:cols w:space="720"/>
          <w:titlePg/>
          <w:docGrid w:linePitch="360"/>
        </w:sectPr>
      </w:pPr>
      <w:r>
        <w:rPr>
          <w:sz w:val="18"/>
          <w:szCs w:val="18"/>
        </w:rPr>
        <w:br w:type="page"/>
      </w:r>
    </w:p>
    <w:p w14:paraId="14251D51" w14:textId="77777777" w:rsidR="00D722BB" w:rsidRPr="002302DA" w:rsidRDefault="00EE5803" w:rsidP="002302DA">
      <w:pPr>
        <w:spacing w:after="0"/>
        <w:jc w:val="center"/>
        <w:rPr>
          <w:b/>
          <w:sz w:val="24"/>
        </w:rPr>
      </w:pPr>
      <w:r w:rsidRPr="002302DA">
        <w:rPr>
          <w:b/>
          <w:sz w:val="24"/>
        </w:rPr>
        <w:lastRenderedPageBreak/>
        <w:t>Attachment B – EFSP Information Sheet</w:t>
      </w:r>
    </w:p>
    <w:p w14:paraId="6EE26BAA" w14:textId="77777777" w:rsidR="00EE5803" w:rsidRDefault="00EE5803">
      <w:pPr>
        <w:spacing w:after="0"/>
        <w:rPr>
          <w:sz w:val="18"/>
          <w:szCs w:val="18"/>
        </w:rPr>
      </w:pPr>
    </w:p>
    <w:p w14:paraId="7F493E48" w14:textId="77777777" w:rsidR="00EE5803" w:rsidRDefault="00EE5803">
      <w:pPr>
        <w:spacing w:after="0"/>
        <w:rPr>
          <w:sz w:val="18"/>
          <w:szCs w:val="18"/>
        </w:rPr>
      </w:pPr>
    </w:p>
    <w:p w14:paraId="37E75528" w14:textId="77777777" w:rsidR="00EE5803" w:rsidRDefault="00EE5803">
      <w:pPr>
        <w:spacing w:after="0"/>
        <w:rPr>
          <w:sz w:val="18"/>
          <w:szCs w:val="18"/>
        </w:rPr>
      </w:pPr>
    </w:p>
    <w:p w14:paraId="40BAA2E4" w14:textId="77777777" w:rsidR="00D722BB" w:rsidRDefault="00D722BB" w:rsidP="00D722BB">
      <w:pPr>
        <w:rPr>
          <w:rFonts w:cs="Arial"/>
          <w:sz w:val="24"/>
        </w:rPr>
      </w:pPr>
      <w:r w:rsidRPr="006578CA">
        <w:rPr>
          <w:rFonts w:cs="Arial"/>
          <w:sz w:val="24"/>
        </w:rPr>
        <w:t xml:space="preserve">Company Name: </w:t>
      </w:r>
      <w:r w:rsidRPr="006578CA">
        <w:rPr>
          <w:rFonts w:cs="Arial"/>
          <w:sz w:val="24"/>
        </w:rPr>
        <w:tab/>
      </w:r>
      <w:r>
        <w:rPr>
          <w:rFonts w:cs="Arial"/>
          <w:sz w:val="24"/>
        </w:rPr>
        <w:tab/>
      </w:r>
      <w:r>
        <w:rPr>
          <w:rFonts w:cs="Arial"/>
          <w:sz w:val="24"/>
        </w:rPr>
        <w:tab/>
      </w:r>
      <w:r w:rsidRPr="006578CA">
        <w:rPr>
          <w:rFonts w:cs="Arial"/>
          <w:sz w:val="24"/>
        </w:rPr>
        <w:t>____________________________</w:t>
      </w:r>
      <w:r>
        <w:rPr>
          <w:rFonts w:cs="Arial"/>
          <w:sz w:val="24"/>
        </w:rPr>
        <w:t>______________</w:t>
      </w:r>
    </w:p>
    <w:p w14:paraId="5307E9FB" w14:textId="77777777" w:rsidR="00D722BB" w:rsidRDefault="00D722BB" w:rsidP="00D722BB">
      <w:pPr>
        <w:rPr>
          <w:rFonts w:cs="Arial"/>
          <w:sz w:val="24"/>
        </w:rPr>
      </w:pPr>
      <w:r>
        <w:rPr>
          <w:rFonts w:cs="Arial"/>
          <w:sz w:val="24"/>
        </w:rPr>
        <w:t>Address:</w:t>
      </w:r>
      <w:r>
        <w:rPr>
          <w:rFonts w:cs="Arial"/>
          <w:sz w:val="24"/>
        </w:rPr>
        <w:tab/>
      </w:r>
      <w:r>
        <w:rPr>
          <w:rFonts w:cs="Arial"/>
          <w:sz w:val="24"/>
        </w:rPr>
        <w:tab/>
      </w:r>
      <w:r>
        <w:rPr>
          <w:rFonts w:cs="Arial"/>
          <w:sz w:val="24"/>
        </w:rPr>
        <w:tab/>
      </w:r>
      <w:r>
        <w:rPr>
          <w:rFonts w:cs="Arial"/>
          <w:sz w:val="24"/>
        </w:rPr>
        <w:tab/>
      </w:r>
      <w:r w:rsidRPr="006578CA">
        <w:rPr>
          <w:rFonts w:cs="Arial"/>
          <w:sz w:val="24"/>
        </w:rPr>
        <w:t>____________________________</w:t>
      </w:r>
      <w:r>
        <w:rPr>
          <w:rFonts w:cs="Arial"/>
          <w:sz w:val="24"/>
        </w:rPr>
        <w:t>______________</w:t>
      </w:r>
    </w:p>
    <w:p w14:paraId="71A82443" w14:textId="77777777" w:rsidR="00D722BB" w:rsidRPr="006578CA" w:rsidRDefault="00D722BB" w:rsidP="00D722BB">
      <w:pPr>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sidRPr="006578CA">
        <w:rPr>
          <w:rFonts w:cs="Arial"/>
          <w:sz w:val="24"/>
        </w:rPr>
        <w:t>____________________________</w:t>
      </w:r>
      <w:r>
        <w:rPr>
          <w:rFonts w:cs="Arial"/>
          <w:sz w:val="24"/>
        </w:rPr>
        <w:t>______________</w:t>
      </w:r>
    </w:p>
    <w:p w14:paraId="5A8415A0" w14:textId="77777777" w:rsidR="00D722BB" w:rsidRDefault="00D722BB" w:rsidP="00D722BB">
      <w:pPr>
        <w:rPr>
          <w:rFonts w:cs="Arial"/>
          <w:sz w:val="24"/>
        </w:rPr>
      </w:pPr>
      <w:r w:rsidRPr="006578CA">
        <w:rPr>
          <w:rFonts w:cs="Arial"/>
          <w:sz w:val="24"/>
        </w:rPr>
        <w:t xml:space="preserve">Company </w:t>
      </w:r>
      <w:r>
        <w:rPr>
          <w:rFonts w:cs="Arial"/>
          <w:sz w:val="24"/>
        </w:rPr>
        <w:t xml:space="preserve">Website </w:t>
      </w:r>
      <w:r w:rsidRPr="006578CA">
        <w:rPr>
          <w:rFonts w:cs="Arial"/>
          <w:sz w:val="24"/>
        </w:rPr>
        <w:t>URL:</w:t>
      </w:r>
      <w:r w:rsidRPr="006578CA">
        <w:rPr>
          <w:rFonts w:cs="Arial"/>
          <w:sz w:val="24"/>
        </w:rPr>
        <w:tab/>
      </w:r>
      <w:r>
        <w:rPr>
          <w:rFonts w:cs="Arial"/>
          <w:sz w:val="24"/>
        </w:rPr>
        <w:tab/>
      </w:r>
      <w:r w:rsidRPr="006578CA">
        <w:rPr>
          <w:rFonts w:cs="Arial"/>
          <w:sz w:val="24"/>
        </w:rPr>
        <w:t>____________________________</w:t>
      </w:r>
      <w:r>
        <w:rPr>
          <w:rFonts w:cs="Arial"/>
          <w:sz w:val="24"/>
        </w:rPr>
        <w:t>______________</w:t>
      </w:r>
    </w:p>
    <w:p w14:paraId="183E7B8F" w14:textId="77777777" w:rsidR="00D722BB" w:rsidRDefault="00D722BB" w:rsidP="00D722BB">
      <w:pPr>
        <w:rPr>
          <w:rFonts w:cs="Arial"/>
          <w:sz w:val="24"/>
        </w:rPr>
      </w:pPr>
      <w:r>
        <w:rPr>
          <w:rFonts w:cs="Arial"/>
          <w:sz w:val="24"/>
        </w:rPr>
        <w:t>Twitter Username:</w:t>
      </w:r>
      <w:r>
        <w:rPr>
          <w:rFonts w:cs="Arial"/>
          <w:sz w:val="24"/>
        </w:rPr>
        <w:tab/>
      </w:r>
      <w:r>
        <w:rPr>
          <w:rFonts w:cs="Arial"/>
          <w:sz w:val="24"/>
        </w:rPr>
        <w:tab/>
      </w:r>
      <w:r>
        <w:rPr>
          <w:rFonts w:cs="Arial"/>
          <w:sz w:val="24"/>
        </w:rPr>
        <w:tab/>
      </w:r>
      <w:r w:rsidRPr="006578CA">
        <w:rPr>
          <w:rFonts w:cs="Arial"/>
          <w:sz w:val="24"/>
        </w:rPr>
        <w:t>____________________________</w:t>
      </w:r>
      <w:r>
        <w:rPr>
          <w:rFonts w:cs="Arial"/>
          <w:sz w:val="24"/>
        </w:rPr>
        <w:t>______________</w:t>
      </w:r>
    </w:p>
    <w:p w14:paraId="3016EE06" w14:textId="77777777" w:rsidR="00D722BB" w:rsidRDefault="00D722BB" w:rsidP="00D722BB">
      <w:pPr>
        <w:rPr>
          <w:rFonts w:cs="Arial"/>
          <w:sz w:val="24"/>
          <w:u w:val="single"/>
        </w:rPr>
      </w:pPr>
      <w:r>
        <w:rPr>
          <w:rFonts w:cs="Arial"/>
          <w:sz w:val="24"/>
        </w:rPr>
        <w:t>Facebook Username:</w:t>
      </w:r>
      <w:r>
        <w:rPr>
          <w:rFonts w:cs="Arial"/>
          <w:sz w:val="24"/>
        </w:rPr>
        <w:tab/>
      </w:r>
      <w:r>
        <w:rPr>
          <w:rFonts w:cs="Arial"/>
          <w:sz w:val="24"/>
        </w:rPr>
        <w:tab/>
      </w:r>
      <w:r w:rsidRPr="006578CA">
        <w:rPr>
          <w:rFonts w:cs="Arial"/>
          <w:sz w:val="24"/>
        </w:rPr>
        <w:t>____________________________</w:t>
      </w:r>
      <w:r>
        <w:rPr>
          <w:rFonts w:cs="Arial"/>
          <w:sz w:val="24"/>
        </w:rPr>
        <w:t>______________</w:t>
      </w:r>
    </w:p>
    <w:p w14:paraId="7AB6242F" w14:textId="77777777" w:rsidR="00D722BB" w:rsidRDefault="00D722BB" w:rsidP="00D722BB">
      <w:pPr>
        <w:rPr>
          <w:rFonts w:cs="Arial"/>
          <w:sz w:val="24"/>
        </w:rPr>
      </w:pPr>
    </w:p>
    <w:p w14:paraId="38970E45" w14:textId="77777777" w:rsidR="00D722BB" w:rsidRDefault="00D722BB" w:rsidP="00D722BB">
      <w:pPr>
        <w:rPr>
          <w:rFonts w:cs="Arial"/>
          <w:sz w:val="24"/>
        </w:rPr>
      </w:pPr>
      <w:r>
        <w:rPr>
          <w:rFonts w:cs="Arial"/>
          <w:sz w:val="24"/>
        </w:rPr>
        <w:t>Customer Support Phone:</w:t>
      </w:r>
      <w:r>
        <w:rPr>
          <w:rFonts w:cs="Arial"/>
          <w:sz w:val="24"/>
        </w:rPr>
        <w:tab/>
      </w:r>
      <w:r>
        <w:rPr>
          <w:rFonts w:cs="Arial"/>
          <w:sz w:val="24"/>
        </w:rPr>
        <w:tab/>
      </w:r>
      <w:r w:rsidRPr="006578CA">
        <w:rPr>
          <w:rFonts w:cs="Arial"/>
          <w:sz w:val="24"/>
        </w:rPr>
        <w:t>____________________________</w:t>
      </w:r>
      <w:r>
        <w:rPr>
          <w:rFonts w:cs="Arial"/>
          <w:sz w:val="24"/>
        </w:rPr>
        <w:t>______________</w:t>
      </w:r>
    </w:p>
    <w:p w14:paraId="160B35D3" w14:textId="77777777" w:rsidR="00D722BB" w:rsidRPr="006578CA" w:rsidRDefault="00D722BB" w:rsidP="00D722BB">
      <w:r>
        <w:rPr>
          <w:rFonts w:cs="Arial"/>
          <w:sz w:val="24"/>
        </w:rPr>
        <w:t>Customer Support Email:</w:t>
      </w:r>
      <w:r>
        <w:rPr>
          <w:rFonts w:cs="Arial"/>
          <w:sz w:val="24"/>
        </w:rPr>
        <w:tab/>
      </w:r>
      <w:r>
        <w:rPr>
          <w:rFonts w:cs="Arial"/>
          <w:sz w:val="24"/>
        </w:rPr>
        <w:tab/>
      </w:r>
      <w:r w:rsidRPr="006578CA">
        <w:rPr>
          <w:rFonts w:cs="Arial"/>
          <w:sz w:val="24"/>
        </w:rPr>
        <w:t>____________________________</w:t>
      </w:r>
      <w:r>
        <w:rPr>
          <w:rFonts w:cs="Arial"/>
          <w:sz w:val="24"/>
        </w:rPr>
        <w:t>______________</w:t>
      </w:r>
    </w:p>
    <w:p w14:paraId="471CA170" w14:textId="77777777" w:rsidR="00D722BB" w:rsidRPr="006578CA" w:rsidRDefault="00D722BB" w:rsidP="00D722BB">
      <w:pPr>
        <w:rPr>
          <w:rFonts w:cs="Arial"/>
          <w:sz w:val="24"/>
        </w:rPr>
      </w:pPr>
    </w:p>
    <w:p w14:paraId="306A31F6" w14:textId="77777777" w:rsidR="00D722BB" w:rsidRPr="006578CA" w:rsidRDefault="00D722BB" w:rsidP="00D722BB">
      <w:pPr>
        <w:ind w:left="1440" w:firstLine="720"/>
        <w:rPr>
          <w:rFonts w:cs="Arial"/>
          <w:sz w:val="24"/>
        </w:rPr>
      </w:pPr>
      <w:r w:rsidRPr="006578CA">
        <w:rPr>
          <w:rFonts w:cs="Arial"/>
          <w:sz w:val="24"/>
          <w:u w:val="single"/>
        </w:rPr>
        <w:t>Administrative Contact</w:t>
      </w:r>
      <w:r w:rsidRPr="006578CA">
        <w:rPr>
          <w:rFonts w:cs="Arial"/>
          <w:sz w:val="24"/>
        </w:rPr>
        <w:tab/>
      </w:r>
      <w:r w:rsidRPr="006578CA">
        <w:rPr>
          <w:rFonts w:cs="Arial"/>
          <w:sz w:val="24"/>
        </w:rPr>
        <w:tab/>
      </w:r>
      <w:r w:rsidRPr="006578CA">
        <w:rPr>
          <w:rFonts w:cs="Arial"/>
          <w:sz w:val="24"/>
        </w:rPr>
        <w:tab/>
      </w:r>
      <w:r w:rsidRPr="006578CA">
        <w:rPr>
          <w:rFonts w:cs="Arial"/>
          <w:sz w:val="24"/>
          <w:u w:val="single"/>
        </w:rPr>
        <w:t>Technical Contact</w:t>
      </w:r>
    </w:p>
    <w:p w14:paraId="750B6FE6" w14:textId="77777777" w:rsidR="00D722BB" w:rsidRPr="006578CA" w:rsidRDefault="00D722BB" w:rsidP="00D722BB">
      <w:pPr>
        <w:rPr>
          <w:rFonts w:cs="Arial"/>
          <w:sz w:val="24"/>
        </w:rPr>
      </w:pPr>
      <w:r w:rsidRPr="006578CA">
        <w:rPr>
          <w:rFonts w:cs="Arial"/>
          <w:sz w:val="24"/>
        </w:rPr>
        <w:t>Name:</w:t>
      </w:r>
      <w:r w:rsidRPr="006578CA">
        <w:rPr>
          <w:rFonts w:cs="Arial"/>
          <w:sz w:val="24"/>
        </w:rPr>
        <w:tab/>
      </w:r>
      <w:r w:rsidRPr="006578CA">
        <w:rPr>
          <w:rFonts w:cs="Arial"/>
          <w:sz w:val="24"/>
        </w:rPr>
        <w:tab/>
      </w:r>
      <w:r>
        <w:rPr>
          <w:rFonts w:cs="Arial"/>
          <w:sz w:val="24"/>
        </w:rPr>
        <w:tab/>
      </w:r>
      <w:r w:rsidRPr="006578CA">
        <w:rPr>
          <w:rFonts w:cs="Arial"/>
          <w:sz w:val="24"/>
        </w:rPr>
        <w:t>____________________</w:t>
      </w:r>
      <w:r w:rsidRPr="006578CA">
        <w:rPr>
          <w:rFonts w:cs="Arial"/>
          <w:sz w:val="24"/>
        </w:rPr>
        <w:tab/>
      </w:r>
      <w:r w:rsidRPr="006578CA">
        <w:rPr>
          <w:rFonts w:cs="Arial"/>
          <w:sz w:val="24"/>
        </w:rPr>
        <w:tab/>
      </w:r>
      <w:r w:rsidRPr="006578CA">
        <w:rPr>
          <w:rFonts w:cs="Arial"/>
          <w:sz w:val="24"/>
        </w:rPr>
        <w:tab/>
        <w:t>____________________</w:t>
      </w:r>
    </w:p>
    <w:p w14:paraId="52D0B9F9" w14:textId="77777777" w:rsidR="00D722BB" w:rsidRDefault="00D722BB" w:rsidP="00D722BB">
      <w:pPr>
        <w:rPr>
          <w:rFonts w:cs="Arial"/>
          <w:sz w:val="24"/>
        </w:rPr>
      </w:pPr>
      <w:r w:rsidRPr="006578CA">
        <w:rPr>
          <w:rFonts w:cs="Arial"/>
          <w:sz w:val="24"/>
        </w:rPr>
        <w:t>Mailing Address:</w:t>
      </w:r>
      <w:r w:rsidRPr="006578CA">
        <w:rPr>
          <w:rFonts w:cs="Arial"/>
          <w:sz w:val="24"/>
        </w:rPr>
        <w:tab/>
        <w:t>____________________</w:t>
      </w:r>
      <w:r w:rsidRPr="006578CA">
        <w:rPr>
          <w:rFonts w:cs="Arial"/>
          <w:sz w:val="24"/>
        </w:rPr>
        <w:tab/>
      </w:r>
      <w:r w:rsidRPr="006578CA">
        <w:rPr>
          <w:rFonts w:cs="Arial"/>
          <w:sz w:val="24"/>
        </w:rPr>
        <w:tab/>
      </w:r>
      <w:r w:rsidRPr="006578CA">
        <w:rPr>
          <w:rFonts w:cs="Arial"/>
          <w:sz w:val="24"/>
        </w:rPr>
        <w:tab/>
        <w:t>____________________</w:t>
      </w:r>
    </w:p>
    <w:p w14:paraId="2C7B6332" w14:textId="77777777" w:rsidR="00D722BB" w:rsidRPr="006578CA" w:rsidRDefault="00D722BB" w:rsidP="00D722BB">
      <w:pPr>
        <w:rPr>
          <w:rFonts w:cs="Arial"/>
          <w:sz w:val="24"/>
        </w:rPr>
      </w:pPr>
      <w:r>
        <w:rPr>
          <w:rFonts w:cs="Arial"/>
          <w:sz w:val="24"/>
        </w:rPr>
        <w:tab/>
      </w:r>
      <w:r>
        <w:rPr>
          <w:rFonts w:cs="Arial"/>
          <w:sz w:val="24"/>
        </w:rPr>
        <w:tab/>
      </w:r>
      <w:r>
        <w:rPr>
          <w:rFonts w:cs="Arial"/>
          <w:sz w:val="24"/>
        </w:rPr>
        <w:tab/>
      </w:r>
      <w:r w:rsidRPr="006578CA">
        <w:rPr>
          <w:rFonts w:cs="Arial"/>
          <w:sz w:val="24"/>
        </w:rPr>
        <w:t>____________________</w:t>
      </w:r>
      <w:r w:rsidRPr="006578CA">
        <w:rPr>
          <w:rFonts w:cs="Arial"/>
          <w:sz w:val="24"/>
        </w:rPr>
        <w:tab/>
      </w:r>
      <w:r w:rsidRPr="006578CA">
        <w:rPr>
          <w:rFonts w:cs="Arial"/>
          <w:sz w:val="24"/>
        </w:rPr>
        <w:tab/>
      </w:r>
      <w:r w:rsidRPr="006578CA">
        <w:rPr>
          <w:rFonts w:cs="Arial"/>
          <w:sz w:val="24"/>
        </w:rPr>
        <w:tab/>
        <w:t>____________________</w:t>
      </w:r>
      <w:r>
        <w:rPr>
          <w:rFonts w:cs="Arial"/>
          <w:sz w:val="24"/>
        </w:rPr>
        <w:tab/>
      </w:r>
    </w:p>
    <w:p w14:paraId="1499318F" w14:textId="77777777" w:rsidR="00D722BB" w:rsidRPr="006578CA" w:rsidRDefault="00D722BB" w:rsidP="00D722BB">
      <w:pPr>
        <w:rPr>
          <w:rFonts w:cs="Arial"/>
          <w:sz w:val="24"/>
        </w:rPr>
      </w:pPr>
      <w:r w:rsidRPr="006578CA">
        <w:rPr>
          <w:rFonts w:cs="Arial"/>
          <w:sz w:val="24"/>
        </w:rPr>
        <w:t>Phone:</w:t>
      </w:r>
      <w:r w:rsidRPr="006578CA">
        <w:rPr>
          <w:rFonts w:cs="Arial"/>
          <w:sz w:val="24"/>
        </w:rPr>
        <w:tab/>
      </w:r>
      <w:r w:rsidRPr="006578CA">
        <w:rPr>
          <w:rFonts w:cs="Arial"/>
          <w:sz w:val="24"/>
        </w:rPr>
        <w:tab/>
        <w:t>____________________</w:t>
      </w:r>
      <w:r w:rsidRPr="006578CA">
        <w:rPr>
          <w:rFonts w:cs="Arial"/>
          <w:sz w:val="24"/>
        </w:rPr>
        <w:tab/>
      </w:r>
      <w:r w:rsidRPr="006578CA">
        <w:rPr>
          <w:rFonts w:cs="Arial"/>
          <w:sz w:val="24"/>
        </w:rPr>
        <w:tab/>
      </w:r>
      <w:r w:rsidRPr="006578CA">
        <w:rPr>
          <w:rFonts w:cs="Arial"/>
          <w:sz w:val="24"/>
        </w:rPr>
        <w:tab/>
        <w:t>____________________</w:t>
      </w:r>
    </w:p>
    <w:p w14:paraId="540EFDDC" w14:textId="77777777" w:rsidR="00D722BB" w:rsidRPr="006578CA" w:rsidRDefault="00D722BB" w:rsidP="00D722BB">
      <w:pPr>
        <w:rPr>
          <w:rFonts w:cs="Arial"/>
          <w:sz w:val="24"/>
        </w:rPr>
      </w:pPr>
      <w:r w:rsidRPr="006578CA">
        <w:rPr>
          <w:rFonts w:cs="Arial"/>
          <w:sz w:val="24"/>
        </w:rPr>
        <w:t>Email:</w:t>
      </w:r>
      <w:r w:rsidRPr="006578CA">
        <w:rPr>
          <w:rFonts w:cs="Arial"/>
          <w:sz w:val="24"/>
        </w:rPr>
        <w:tab/>
      </w:r>
      <w:r>
        <w:rPr>
          <w:rFonts w:cs="Arial"/>
          <w:sz w:val="24"/>
        </w:rPr>
        <w:tab/>
      </w:r>
      <w:r>
        <w:rPr>
          <w:rFonts w:cs="Arial"/>
          <w:sz w:val="24"/>
        </w:rPr>
        <w:tab/>
      </w:r>
      <w:r w:rsidRPr="006578CA">
        <w:rPr>
          <w:rFonts w:cs="Arial"/>
          <w:sz w:val="24"/>
        </w:rPr>
        <w:t>____________________</w:t>
      </w:r>
      <w:r w:rsidRPr="006578CA">
        <w:rPr>
          <w:rFonts w:cs="Arial"/>
          <w:sz w:val="24"/>
        </w:rPr>
        <w:tab/>
      </w:r>
      <w:r w:rsidRPr="006578CA">
        <w:rPr>
          <w:rFonts w:cs="Arial"/>
          <w:sz w:val="24"/>
        </w:rPr>
        <w:tab/>
      </w:r>
      <w:r w:rsidRPr="006578CA">
        <w:rPr>
          <w:rFonts w:cs="Arial"/>
          <w:sz w:val="24"/>
        </w:rPr>
        <w:tab/>
        <w:t>____________________</w:t>
      </w:r>
    </w:p>
    <w:p w14:paraId="5E2DC2A0" w14:textId="77777777" w:rsidR="00D722BB" w:rsidRPr="006578CA" w:rsidRDefault="00D722BB" w:rsidP="00D722BB">
      <w:pPr>
        <w:rPr>
          <w:rFonts w:cs="Arial"/>
          <w:sz w:val="24"/>
        </w:rPr>
      </w:pPr>
    </w:p>
    <w:p w14:paraId="1C906EEF" w14:textId="77777777" w:rsidR="00D722BB" w:rsidRPr="006578CA" w:rsidRDefault="00D722BB" w:rsidP="00D722BB">
      <w:pPr>
        <w:rPr>
          <w:rFonts w:cs="Arial"/>
          <w:sz w:val="24"/>
          <w:u w:val="single"/>
        </w:rPr>
      </w:pPr>
      <w:proofErr w:type="gramStart"/>
      <w:r>
        <w:rPr>
          <w:rFonts w:cs="Arial"/>
          <w:sz w:val="24"/>
          <w:u w:val="single"/>
        </w:rPr>
        <w:t>eFiling</w:t>
      </w:r>
      <w:proofErr w:type="gramEnd"/>
      <w:r>
        <w:rPr>
          <w:rFonts w:cs="Arial"/>
          <w:sz w:val="24"/>
          <w:u w:val="single"/>
        </w:rPr>
        <w:t xml:space="preserve"> and eService </w:t>
      </w:r>
      <w:r w:rsidRPr="006578CA">
        <w:rPr>
          <w:rFonts w:cs="Arial"/>
          <w:sz w:val="24"/>
          <w:u w:val="single"/>
        </w:rPr>
        <w:t>Services Offered</w:t>
      </w:r>
      <w:r w:rsidRPr="006578CA">
        <w:rPr>
          <w:rFonts w:cs="Arial"/>
          <w:sz w:val="24"/>
        </w:rPr>
        <w:tab/>
      </w:r>
      <w:r w:rsidRPr="006578CA">
        <w:rPr>
          <w:rFonts w:cs="Arial"/>
          <w:sz w:val="24"/>
        </w:rPr>
        <w:tab/>
      </w:r>
      <w:r>
        <w:rPr>
          <w:rFonts w:cs="Arial"/>
          <w:sz w:val="24"/>
        </w:rPr>
        <w:tab/>
      </w:r>
      <w:r w:rsidRPr="006578CA">
        <w:rPr>
          <w:rFonts w:cs="Arial"/>
          <w:sz w:val="24"/>
          <w:u w:val="single"/>
        </w:rPr>
        <w:t>Fee</w:t>
      </w:r>
    </w:p>
    <w:p w14:paraId="6BFC957F" w14:textId="77777777" w:rsidR="00D722BB" w:rsidRPr="006578CA" w:rsidRDefault="00D722BB" w:rsidP="00D722BB">
      <w:pPr>
        <w:rPr>
          <w:rFonts w:cs="Arial"/>
          <w:sz w:val="24"/>
        </w:rPr>
      </w:pPr>
      <w:r w:rsidRPr="006578CA">
        <w:rPr>
          <w:rFonts w:cs="Arial"/>
          <w:sz w:val="24"/>
          <w:u w:val="single"/>
        </w:rPr>
        <w:t>_________________________</w:t>
      </w:r>
      <w:r>
        <w:rPr>
          <w:rFonts w:cs="Arial"/>
          <w:sz w:val="24"/>
          <w:u w:val="single"/>
        </w:rPr>
        <w:t>_____</w:t>
      </w:r>
      <w:r w:rsidRPr="006578CA">
        <w:rPr>
          <w:rFonts w:cs="Arial"/>
          <w:sz w:val="24"/>
        </w:rPr>
        <w:tab/>
      </w:r>
      <w:r w:rsidRPr="006578CA">
        <w:rPr>
          <w:rFonts w:cs="Arial"/>
          <w:sz w:val="24"/>
        </w:rPr>
        <w:tab/>
      </w:r>
      <w:r w:rsidRPr="006578CA">
        <w:rPr>
          <w:rFonts w:cs="Arial"/>
          <w:sz w:val="24"/>
        </w:rPr>
        <w:tab/>
        <w:t>___________</w:t>
      </w:r>
    </w:p>
    <w:p w14:paraId="54001EB3" w14:textId="77777777" w:rsidR="00D722BB" w:rsidRPr="006578CA" w:rsidRDefault="00D722BB" w:rsidP="00D722BB">
      <w:pPr>
        <w:pStyle w:val="NoSpacing"/>
        <w:rPr>
          <w:rFonts w:ascii="Arial" w:hAnsi="Arial" w:cs="Arial"/>
          <w:sz w:val="24"/>
        </w:rPr>
      </w:pPr>
      <w:r w:rsidRPr="006578CA">
        <w:rPr>
          <w:rFonts w:ascii="Arial" w:hAnsi="Arial" w:cs="Arial"/>
          <w:sz w:val="24"/>
          <w:u w:val="single"/>
        </w:rPr>
        <w:t>_________________________</w:t>
      </w:r>
      <w:r>
        <w:rPr>
          <w:rFonts w:ascii="Arial" w:hAnsi="Arial" w:cs="Arial"/>
          <w:sz w:val="24"/>
          <w:u w:val="single"/>
        </w:rPr>
        <w:t>_____</w:t>
      </w:r>
      <w:r w:rsidRPr="006578CA">
        <w:rPr>
          <w:rFonts w:ascii="Arial" w:hAnsi="Arial" w:cs="Arial"/>
          <w:sz w:val="24"/>
        </w:rPr>
        <w:tab/>
      </w:r>
      <w:r w:rsidRPr="006578CA">
        <w:rPr>
          <w:rFonts w:ascii="Arial" w:hAnsi="Arial" w:cs="Arial"/>
          <w:sz w:val="24"/>
        </w:rPr>
        <w:tab/>
      </w:r>
      <w:r w:rsidRPr="006578CA">
        <w:rPr>
          <w:rFonts w:ascii="Arial" w:hAnsi="Arial" w:cs="Arial"/>
          <w:sz w:val="24"/>
        </w:rPr>
        <w:tab/>
        <w:t>___________</w:t>
      </w:r>
    </w:p>
    <w:p w14:paraId="23A692B8" w14:textId="77777777" w:rsidR="00D722BB" w:rsidRPr="006578CA" w:rsidRDefault="00D722BB" w:rsidP="00D722BB">
      <w:pPr>
        <w:pStyle w:val="NoSpacing"/>
        <w:rPr>
          <w:rFonts w:ascii="Arial" w:hAnsi="Arial" w:cs="Arial"/>
          <w:sz w:val="24"/>
        </w:rPr>
      </w:pPr>
    </w:p>
    <w:p w14:paraId="48576094" w14:textId="77777777" w:rsidR="00D722BB" w:rsidRPr="006578CA" w:rsidRDefault="00D722BB" w:rsidP="00D722BB">
      <w:pPr>
        <w:pStyle w:val="NoSpacing"/>
        <w:rPr>
          <w:rFonts w:ascii="Arial" w:hAnsi="Arial" w:cs="Arial"/>
          <w:sz w:val="24"/>
        </w:rPr>
      </w:pPr>
      <w:r w:rsidRPr="006578CA">
        <w:rPr>
          <w:rFonts w:ascii="Arial" w:hAnsi="Arial" w:cs="Arial"/>
          <w:sz w:val="24"/>
          <w:u w:val="single"/>
        </w:rPr>
        <w:t>_________________________</w:t>
      </w:r>
      <w:r>
        <w:rPr>
          <w:rFonts w:ascii="Arial" w:hAnsi="Arial" w:cs="Arial"/>
          <w:sz w:val="24"/>
          <w:u w:val="single"/>
        </w:rPr>
        <w:t>_____</w:t>
      </w:r>
      <w:r w:rsidRPr="006578CA">
        <w:rPr>
          <w:rFonts w:ascii="Arial" w:hAnsi="Arial" w:cs="Arial"/>
          <w:sz w:val="24"/>
        </w:rPr>
        <w:tab/>
      </w:r>
      <w:r w:rsidRPr="006578CA">
        <w:rPr>
          <w:rFonts w:ascii="Arial" w:hAnsi="Arial" w:cs="Arial"/>
          <w:sz w:val="24"/>
        </w:rPr>
        <w:tab/>
      </w:r>
      <w:r w:rsidRPr="006578CA">
        <w:rPr>
          <w:rFonts w:ascii="Arial" w:hAnsi="Arial" w:cs="Arial"/>
          <w:sz w:val="24"/>
        </w:rPr>
        <w:tab/>
        <w:t>___________</w:t>
      </w:r>
    </w:p>
    <w:p w14:paraId="5B20EF65" w14:textId="77777777" w:rsidR="00D722BB" w:rsidRPr="006578CA" w:rsidRDefault="00D722BB" w:rsidP="00D722BB">
      <w:pPr>
        <w:pStyle w:val="NoSpacing"/>
        <w:tabs>
          <w:tab w:val="left" w:pos="1875"/>
        </w:tabs>
      </w:pPr>
      <w:r>
        <w:rPr>
          <w:rFonts w:ascii="Arial" w:hAnsi="Arial" w:cs="Arial"/>
          <w:sz w:val="24"/>
        </w:rPr>
        <w:tab/>
      </w:r>
      <w:r w:rsidRPr="006578CA">
        <w:rPr>
          <w:rFonts w:ascii="Arial" w:hAnsi="Arial" w:cs="Arial"/>
          <w:sz w:val="24"/>
        </w:rPr>
        <w:br/>
      </w:r>
      <w:r w:rsidRPr="006578CA">
        <w:rPr>
          <w:rFonts w:ascii="Arial" w:hAnsi="Arial" w:cs="Arial"/>
          <w:sz w:val="24"/>
          <w:u w:val="single"/>
        </w:rPr>
        <w:t>_________________________</w:t>
      </w:r>
      <w:r>
        <w:rPr>
          <w:rFonts w:ascii="Arial" w:hAnsi="Arial" w:cs="Arial"/>
          <w:sz w:val="24"/>
          <w:u w:val="single"/>
        </w:rPr>
        <w:t>_____</w:t>
      </w:r>
      <w:r w:rsidRPr="006578CA">
        <w:rPr>
          <w:rFonts w:ascii="Arial" w:hAnsi="Arial" w:cs="Arial"/>
          <w:sz w:val="24"/>
        </w:rPr>
        <w:tab/>
      </w:r>
      <w:r w:rsidRPr="006578CA">
        <w:rPr>
          <w:rFonts w:ascii="Arial" w:hAnsi="Arial" w:cs="Arial"/>
          <w:sz w:val="24"/>
        </w:rPr>
        <w:tab/>
      </w:r>
      <w:r w:rsidRPr="006578CA">
        <w:rPr>
          <w:rFonts w:ascii="Arial" w:hAnsi="Arial" w:cs="Arial"/>
          <w:sz w:val="24"/>
        </w:rPr>
        <w:tab/>
        <w:t>___________</w:t>
      </w:r>
    </w:p>
    <w:p w14:paraId="198CE989" w14:textId="77777777" w:rsidR="00D722BB" w:rsidRPr="006578CA" w:rsidRDefault="00D722BB" w:rsidP="00D722BB">
      <w:pPr>
        <w:rPr>
          <w:rFonts w:cs="Arial"/>
          <w:sz w:val="24"/>
        </w:rPr>
      </w:pPr>
      <w:r w:rsidRPr="006578CA">
        <w:rPr>
          <w:rFonts w:cs="Arial"/>
          <w:sz w:val="24"/>
          <w:u w:val="single"/>
        </w:rPr>
        <w:br/>
        <w:t>_________________________</w:t>
      </w:r>
      <w:r>
        <w:rPr>
          <w:rFonts w:cs="Arial"/>
          <w:sz w:val="24"/>
          <w:u w:val="single"/>
        </w:rPr>
        <w:t>_____</w:t>
      </w:r>
      <w:r w:rsidRPr="006578CA">
        <w:rPr>
          <w:rFonts w:cs="Arial"/>
          <w:sz w:val="24"/>
        </w:rPr>
        <w:tab/>
      </w:r>
      <w:r w:rsidRPr="006578CA">
        <w:rPr>
          <w:rFonts w:cs="Arial"/>
          <w:sz w:val="24"/>
        </w:rPr>
        <w:tab/>
      </w:r>
      <w:r w:rsidRPr="006578CA">
        <w:rPr>
          <w:rFonts w:cs="Arial"/>
          <w:sz w:val="24"/>
        </w:rPr>
        <w:tab/>
        <w:t>___________</w:t>
      </w:r>
    </w:p>
    <w:p w14:paraId="4DE7D934" w14:textId="77777777" w:rsidR="00D722BB" w:rsidRPr="006578CA" w:rsidRDefault="00D722BB" w:rsidP="00D722BB">
      <w:pPr>
        <w:rPr>
          <w:rFonts w:cs="Arial"/>
          <w:sz w:val="24"/>
        </w:rPr>
      </w:pPr>
      <w:r w:rsidRPr="006578CA">
        <w:rPr>
          <w:rFonts w:cs="Arial"/>
          <w:sz w:val="24"/>
          <w:u w:val="single"/>
        </w:rPr>
        <w:t>_________________________</w:t>
      </w:r>
      <w:r>
        <w:rPr>
          <w:rFonts w:cs="Arial"/>
          <w:sz w:val="24"/>
          <w:u w:val="single"/>
        </w:rPr>
        <w:t>_____</w:t>
      </w:r>
      <w:r w:rsidRPr="006578CA">
        <w:rPr>
          <w:rFonts w:cs="Arial"/>
          <w:sz w:val="24"/>
        </w:rPr>
        <w:tab/>
      </w:r>
      <w:r w:rsidRPr="006578CA">
        <w:rPr>
          <w:rFonts w:cs="Arial"/>
          <w:sz w:val="24"/>
        </w:rPr>
        <w:tab/>
      </w:r>
      <w:r w:rsidRPr="006578CA">
        <w:rPr>
          <w:rFonts w:cs="Arial"/>
          <w:sz w:val="24"/>
        </w:rPr>
        <w:tab/>
        <w:t>___________</w:t>
      </w:r>
    </w:p>
    <w:p w14:paraId="52846EB7" w14:textId="77777777" w:rsidR="00D722BB" w:rsidRDefault="00D722BB" w:rsidP="00D722BB">
      <w:pPr>
        <w:rPr>
          <w:rFonts w:cs="Arial"/>
          <w:sz w:val="24"/>
        </w:rPr>
      </w:pPr>
      <w:r w:rsidRPr="006578CA">
        <w:rPr>
          <w:rFonts w:cs="Arial"/>
          <w:sz w:val="24"/>
          <w:u w:val="single"/>
        </w:rPr>
        <w:t>_________________________</w:t>
      </w:r>
      <w:r>
        <w:rPr>
          <w:rFonts w:cs="Arial"/>
          <w:sz w:val="24"/>
          <w:u w:val="single"/>
        </w:rPr>
        <w:t>_____</w:t>
      </w:r>
      <w:r w:rsidRPr="006578CA">
        <w:rPr>
          <w:rFonts w:cs="Arial"/>
          <w:sz w:val="24"/>
        </w:rPr>
        <w:tab/>
      </w:r>
      <w:r w:rsidRPr="006578CA">
        <w:rPr>
          <w:rFonts w:cs="Arial"/>
          <w:sz w:val="24"/>
        </w:rPr>
        <w:tab/>
      </w:r>
      <w:r w:rsidRPr="006578CA">
        <w:rPr>
          <w:rFonts w:cs="Arial"/>
          <w:sz w:val="24"/>
        </w:rPr>
        <w:tab/>
        <w:t>___________</w:t>
      </w:r>
    </w:p>
    <w:p w14:paraId="3D983F9E" w14:textId="77777777" w:rsidR="00D722BB" w:rsidRPr="00692115" w:rsidRDefault="00D722BB" w:rsidP="00727499">
      <w:pPr>
        <w:jc w:val="center"/>
        <w:rPr>
          <w:sz w:val="18"/>
          <w:szCs w:val="18"/>
        </w:rPr>
      </w:pPr>
    </w:p>
    <w:sectPr w:rsidR="00D722BB" w:rsidRPr="00692115" w:rsidSect="002302DA">
      <w:footerReference w:type="first" r:id="rId21"/>
      <w:pgSz w:w="12240" w:h="15840" w:code="1"/>
      <w:pgMar w:top="720" w:right="864" w:bottom="720" w:left="864" w:header="720" w:footer="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FC895" w14:textId="77777777" w:rsidR="00BA467B" w:rsidRDefault="00BA467B" w:rsidP="008818E2">
      <w:pPr>
        <w:pStyle w:val="BodyTextFirstIndent"/>
      </w:pPr>
      <w:r>
        <w:separator/>
      </w:r>
    </w:p>
  </w:endnote>
  <w:endnote w:type="continuationSeparator" w:id="0">
    <w:p w14:paraId="7463821F" w14:textId="77777777" w:rsidR="00BA467B" w:rsidRDefault="00BA467B" w:rsidP="008818E2">
      <w:pPr>
        <w:pStyle w:val="BodyTextFirstIndent"/>
      </w:pPr>
      <w:r>
        <w:continuationSeparator/>
      </w:r>
    </w:p>
  </w:endnote>
  <w:endnote w:type="continuationNotice" w:id="1">
    <w:p w14:paraId="6551B349" w14:textId="77777777" w:rsidR="00BA467B" w:rsidRDefault="00BA46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918E6" w14:textId="77777777" w:rsidR="00B34470" w:rsidRDefault="00B34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A6C37" w14:textId="77777777" w:rsidR="00BA467B" w:rsidRDefault="00BA467B">
    <w:pPr>
      <w:pStyle w:val="Footer"/>
      <w:jc w:val="center"/>
    </w:pPr>
  </w:p>
  <w:sdt>
    <w:sdtPr>
      <w:id w:val="252717893"/>
      <w:docPartObj>
        <w:docPartGallery w:val="Page Numbers (Top of Page)"/>
        <w:docPartUnique/>
      </w:docPartObj>
    </w:sdtPr>
    <w:sdtEndPr/>
    <w:sdtContent>
      <w:p w14:paraId="3B565D7C" w14:textId="77777777" w:rsidR="00BA467B" w:rsidRDefault="00BA467B" w:rsidP="00B779D6">
        <w:pPr>
          <w:pStyle w:val="Footer"/>
          <w:jc w:val="center"/>
        </w:pPr>
        <w:r>
          <w:t xml:space="preserve">Electronic Filing Service Provider Agreement – Page </w:t>
        </w:r>
        <w:r>
          <w:fldChar w:fldCharType="begin"/>
        </w:r>
        <w:r>
          <w:instrText xml:space="preserve"> PAGE  \* Arabic  \* MERGEFORMAT </w:instrText>
        </w:r>
        <w:r>
          <w:fldChar w:fldCharType="separate"/>
        </w:r>
        <w:r>
          <w:rPr>
            <w:noProof/>
          </w:rPr>
          <w:t>6</w:t>
        </w:r>
        <w:r>
          <w:rPr>
            <w:noProof/>
          </w:rPr>
          <w:fldChar w:fldCharType="end"/>
        </w:r>
      </w:p>
    </w:sdtContent>
  </w:sdt>
  <w:p w14:paraId="7B4D4046" w14:textId="77777777" w:rsidR="00BA467B" w:rsidRDefault="00BA467B" w:rsidP="000B424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35903" w14:textId="77777777" w:rsidR="00BA467B" w:rsidRDefault="00BA467B" w:rsidP="00980249">
    <w:pPr>
      <w:pStyle w:val="Footer"/>
      <w:jc w:val="center"/>
    </w:pPr>
  </w:p>
  <w:p w14:paraId="37DA817C" w14:textId="77777777" w:rsidR="00BA467B" w:rsidRDefault="00BA467B">
    <w:pPr>
      <w:pStyle w:val="Footer"/>
      <w:jc w:val="center"/>
    </w:pPr>
  </w:p>
  <w:p w14:paraId="54A65121" w14:textId="77777777" w:rsidR="00BA467B" w:rsidRDefault="00BA46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775437"/>
      <w:docPartObj>
        <w:docPartGallery w:val="Page Numbers (Bottom of Page)"/>
        <w:docPartUnique/>
      </w:docPartObj>
    </w:sdtPr>
    <w:sdtEndPr/>
    <w:sdtContent>
      <w:sdt>
        <w:sdtPr>
          <w:id w:val="2099522800"/>
          <w:docPartObj>
            <w:docPartGallery w:val="Page Numbers (Top of Page)"/>
            <w:docPartUnique/>
          </w:docPartObj>
        </w:sdtPr>
        <w:sdtEndPr/>
        <w:sdtContent>
          <w:sdt>
            <w:sdtPr>
              <w:id w:val="1061760537"/>
              <w:docPartObj>
                <w:docPartGallery w:val="Page Numbers (Top of Page)"/>
                <w:docPartUnique/>
              </w:docPartObj>
            </w:sdtPr>
            <w:sdtEndPr/>
            <w:sdtContent>
              <w:sdt>
                <w:sdtPr>
                  <w:id w:val="-1098019416"/>
                  <w:docPartObj>
                    <w:docPartGallery w:val="Page Numbers (Top of Page)"/>
                    <w:docPartUnique/>
                  </w:docPartObj>
                </w:sdtPr>
                <w:sdtEndPr/>
                <w:sdtContent>
                  <w:sdt>
                    <w:sdtPr>
                      <w:id w:val="-1874463554"/>
                      <w:docPartObj>
                        <w:docPartGallery w:val="Page Numbers (Top of Page)"/>
                        <w:docPartUnique/>
                      </w:docPartObj>
                    </w:sdtPr>
                    <w:sdtEndPr/>
                    <w:sdtContent>
                      <w:p w14:paraId="470AAD73" w14:textId="77777777" w:rsidR="00BA467B" w:rsidRDefault="00BA467B" w:rsidP="009143E3">
                        <w:pPr>
                          <w:pStyle w:val="Footer"/>
                          <w:jc w:val="center"/>
                        </w:pPr>
                        <w:r>
                          <w:br/>
                          <w:t xml:space="preserve">Electronic Filing Service Provider Agreement – Page </w:t>
                        </w:r>
                        <w:r>
                          <w:fldChar w:fldCharType="begin"/>
                        </w:r>
                        <w:r>
                          <w:instrText xml:space="preserve"> PAGE  \* Arabic  \* MERGEFORMAT </w:instrText>
                        </w:r>
                        <w:r>
                          <w:fldChar w:fldCharType="separate"/>
                        </w:r>
                        <w:r w:rsidR="00667DE3">
                          <w:rPr>
                            <w:noProof/>
                          </w:rPr>
                          <w:t>4</w:t>
                        </w:r>
                        <w:r>
                          <w:rPr>
                            <w:noProof/>
                          </w:rPr>
                          <w:fldChar w:fldCharType="end"/>
                        </w:r>
                      </w:p>
                    </w:sdtContent>
                  </w:sdt>
                </w:sdtContent>
              </w:sdt>
            </w:sdtContent>
          </w:sdt>
        </w:sdtContent>
      </w:sdt>
    </w:sdtContent>
  </w:sdt>
  <w:p w14:paraId="7FACFD39" w14:textId="77777777" w:rsidR="00BA467B" w:rsidRDefault="00BA467B" w:rsidP="00F4329C">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74C1A" w14:textId="59FB2E6E" w:rsidR="00BA467B" w:rsidRDefault="001C1AFF" w:rsidP="00911ED6">
    <w:pPr>
      <w:pStyle w:val="Footer"/>
      <w:jc w:val="center"/>
    </w:pPr>
    <w:r>
      <w:t xml:space="preserve">Electronic Filing Service Provider Agreement – Page </w:t>
    </w:r>
    <w:r>
      <w:fldChar w:fldCharType="begin"/>
    </w:r>
    <w:r>
      <w:instrText xml:space="preserve"> PAGE  \* Arabic  \* MERGEFORMAT </w:instrText>
    </w:r>
    <w:r>
      <w:fldChar w:fldCharType="separate"/>
    </w:r>
    <w:r w:rsidR="00667DE3">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745044"/>
      <w:docPartObj>
        <w:docPartGallery w:val="Page Numbers (Bottom of Page)"/>
        <w:docPartUnique/>
      </w:docPartObj>
    </w:sdtPr>
    <w:sdtEndPr/>
    <w:sdtContent>
      <w:sdt>
        <w:sdtPr>
          <w:id w:val="-1835985666"/>
          <w:docPartObj>
            <w:docPartGallery w:val="Page Numbers (Top of Page)"/>
            <w:docPartUnique/>
          </w:docPartObj>
        </w:sdtPr>
        <w:sdtEndPr/>
        <w:sdtContent>
          <w:sdt>
            <w:sdtPr>
              <w:id w:val="-1733766675"/>
              <w:docPartObj>
                <w:docPartGallery w:val="Page Numbers (Top of Page)"/>
                <w:docPartUnique/>
              </w:docPartObj>
            </w:sdtPr>
            <w:sdtEndPr/>
            <w:sdtContent>
              <w:sdt>
                <w:sdtPr>
                  <w:id w:val="-349726542"/>
                  <w:docPartObj>
                    <w:docPartGallery w:val="Page Numbers (Top of Page)"/>
                    <w:docPartUnique/>
                  </w:docPartObj>
                </w:sdtPr>
                <w:sdtEndPr/>
                <w:sdtContent>
                  <w:sdt>
                    <w:sdtPr>
                      <w:id w:val="840038227"/>
                      <w:docPartObj>
                        <w:docPartGallery w:val="Page Numbers (Top of Page)"/>
                        <w:docPartUnique/>
                      </w:docPartObj>
                    </w:sdtPr>
                    <w:sdtEndPr/>
                    <w:sdtContent>
                      <w:p w14:paraId="06462C3E" w14:textId="77777777" w:rsidR="00BA467B" w:rsidRDefault="00BA467B" w:rsidP="00D722BB">
                        <w:pPr>
                          <w:pStyle w:val="Footer"/>
                          <w:jc w:val="center"/>
                          <w:rPr>
                            <w:noProof/>
                          </w:rPr>
                        </w:pPr>
                        <w:r>
                          <w:rPr>
                            <w:noProof/>
                          </w:rPr>
                          <w:t>Attachment A</w:t>
                        </w:r>
                      </w:p>
                    </w:sdtContent>
                  </w:sdt>
                </w:sdtContent>
              </w:sdt>
            </w:sdtContent>
          </w:sdt>
        </w:sdtContent>
      </w:sdt>
    </w:sdtContent>
  </w:sdt>
  <w:p w14:paraId="4D1BEB2A" w14:textId="77777777" w:rsidR="00BA467B" w:rsidRDefault="00BA467B" w:rsidP="00F4329C">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531592"/>
      <w:docPartObj>
        <w:docPartGallery w:val="Page Numbers (Top of Page)"/>
        <w:docPartUnique/>
      </w:docPartObj>
    </w:sdtPr>
    <w:sdtEndPr/>
    <w:sdtContent>
      <w:p w14:paraId="1BF0EEC9" w14:textId="77777777" w:rsidR="001C1AFF" w:rsidRDefault="001C1AFF" w:rsidP="00911ED6">
        <w:pPr>
          <w:pStyle w:val="Footer"/>
          <w:jc w:val="center"/>
        </w:pPr>
        <w:r>
          <w:t>Attachment B</w:t>
        </w:r>
      </w:p>
    </w:sdtContent>
  </w:sdt>
  <w:p w14:paraId="0505505E" w14:textId="77777777" w:rsidR="001C1AFF" w:rsidRDefault="001C1AFF" w:rsidP="00911E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DBB99" w14:textId="77777777" w:rsidR="00BA467B" w:rsidRDefault="00BA467B" w:rsidP="008818E2">
      <w:pPr>
        <w:pStyle w:val="BodyTextFirstIndent"/>
      </w:pPr>
      <w:r>
        <w:separator/>
      </w:r>
    </w:p>
  </w:footnote>
  <w:footnote w:type="continuationSeparator" w:id="0">
    <w:p w14:paraId="2ABEDEC3" w14:textId="77777777" w:rsidR="00BA467B" w:rsidRDefault="00BA467B" w:rsidP="008818E2">
      <w:pPr>
        <w:pStyle w:val="BodyTextFirstIndent"/>
      </w:pPr>
      <w:r>
        <w:continuationSeparator/>
      </w:r>
    </w:p>
  </w:footnote>
  <w:footnote w:type="continuationNotice" w:id="1">
    <w:p w14:paraId="522E9048" w14:textId="77777777" w:rsidR="00BA467B" w:rsidRDefault="00BA46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D499" w14:textId="77777777" w:rsidR="00B34470" w:rsidRDefault="00B34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FD5CE" w14:textId="77777777" w:rsidR="00B34470" w:rsidRDefault="00B344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393F" w14:textId="77777777" w:rsidR="00B34470" w:rsidRDefault="00B34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3C0A"/>
    <w:multiLevelType w:val="hybridMultilevel"/>
    <w:tmpl w:val="09820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3E217A"/>
    <w:multiLevelType w:val="hybridMultilevel"/>
    <w:tmpl w:val="02FE2B8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6A300A"/>
    <w:multiLevelType w:val="hybridMultilevel"/>
    <w:tmpl w:val="7226B30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
    <w:nsid w:val="080A2900"/>
    <w:multiLevelType w:val="hybridMultilevel"/>
    <w:tmpl w:val="28B29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07B05"/>
    <w:multiLevelType w:val="hybridMultilevel"/>
    <w:tmpl w:val="807C8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B7BC8"/>
    <w:multiLevelType w:val="hybridMultilevel"/>
    <w:tmpl w:val="DB5A94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nsid w:val="11117DF2"/>
    <w:multiLevelType w:val="hybridMultilevel"/>
    <w:tmpl w:val="0CEC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154F2"/>
    <w:multiLevelType w:val="hybridMultilevel"/>
    <w:tmpl w:val="9CB68922"/>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169F7B4B"/>
    <w:multiLevelType w:val="hybridMultilevel"/>
    <w:tmpl w:val="904C610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1E6C4E64"/>
    <w:multiLevelType w:val="hybridMultilevel"/>
    <w:tmpl w:val="0BCCDB7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1FBF14D8"/>
    <w:multiLevelType w:val="hybridMultilevel"/>
    <w:tmpl w:val="CD5E0F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FEE276C"/>
    <w:multiLevelType w:val="multilevel"/>
    <w:tmpl w:val="33BC09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25486C45"/>
    <w:multiLevelType w:val="hybridMultilevel"/>
    <w:tmpl w:val="A6B01EFE"/>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3">
    <w:nsid w:val="25B413DA"/>
    <w:multiLevelType w:val="hybridMultilevel"/>
    <w:tmpl w:val="A43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74E77"/>
    <w:multiLevelType w:val="hybridMultilevel"/>
    <w:tmpl w:val="D574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B5294"/>
    <w:multiLevelType w:val="hybridMultilevel"/>
    <w:tmpl w:val="9288F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E664DA"/>
    <w:multiLevelType w:val="hybridMultilevel"/>
    <w:tmpl w:val="9F04E34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nsid w:val="2B7612D6"/>
    <w:multiLevelType w:val="hybridMultilevel"/>
    <w:tmpl w:val="9A1EF9D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E83EFB"/>
    <w:multiLevelType w:val="hybridMultilevel"/>
    <w:tmpl w:val="A2B234E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nsid w:val="2F0F7C4A"/>
    <w:multiLevelType w:val="hybridMultilevel"/>
    <w:tmpl w:val="D0947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1021C7"/>
    <w:multiLevelType w:val="multilevel"/>
    <w:tmpl w:val="F86E3EB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A2A2D72"/>
    <w:multiLevelType w:val="hybridMultilevel"/>
    <w:tmpl w:val="148ED03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9F3740"/>
    <w:multiLevelType w:val="multilevel"/>
    <w:tmpl w:val="AA1ED5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3DD43C43"/>
    <w:multiLevelType w:val="hybridMultilevel"/>
    <w:tmpl w:val="3FEA7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EB42F4A"/>
    <w:multiLevelType w:val="multilevel"/>
    <w:tmpl w:val="4D1CC17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40AB3179"/>
    <w:multiLevelType w:val="hybridMultilevel"/>
    <w:tmpl w:val="148ED03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2D72AF"/>
    <w:multiLevelType w:val="hybridMultilevel"/>
    <w:tmpl w:val="C6927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432069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5866D6E"/>
    <w:multiLevelType w:val="multilevel"/>
    <w:tmpl w:val="C12EB38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46D75B85"/>
    <w:multiLevelType w:val="multilevel"/>
    <w:tmpl w:val="5628AF54"/>
    <w:lvl w:ilvl="0">
      <w:start w:val="1"/>
      <w:numFmt w:val="decimal"/>
      <w:lvlText w:val="%1."/>
      <w:lvlJc w:val="left"/>
      <w:pPr>
        <w:ind w:left="360" w:hanging="360"/>
      </w:pPr>
    </w:lvl>
    <w:lvl w:ilvl="1">
      <w:start w:val="1"/>
      <w:numFmt w:val="decimal"/>
      <w:lvlText w:val="%1.%2."/>
      <w:lvlJc w:val="left"/>
      <w:pPr>
        <w:ind w:left="792" w:hanging="432"/>
      </w:pPr>
      <w:rPr>
        <w:b/>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77B7A34"/>
    <w:multiLevelType w:val="hybridMultilevel"/>
    <w:tmpl w:val="55562B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A47248"/>
    <w:multiLevelType w:val="hybridMultilevel"/>
    <w:tmpl w:val="1D54A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2D68CA"/>
    <w:multiLevelType w:val="hybridMultilevel"/>
    <w:tmpl w:val="C9D4842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66645B2"/>
    <w:multiLevelType w:val="hybridMultilevel"/>
    <w:tmpl w:val="A42A6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301A59"/>
    <w:multiLevelType w:val="hybridMultilevel"/>
    <w:tmpl w:val="148ED03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2070318"/>
    <w:multiLevelType w:val="hybridMultilevel"/>
    <w:tmpl w:val="3132A040"/>
    <w:lvl w:ilvl="0" w:tplc="04090003">
      <w:start w:val="1"/>
      <w:numFmt w:val="bullet"/>
      <w:lvlText w:val="o"/>
      <w:lvlJc w:val="left"/>
      <w:pPr>
        <w:ind w:left="223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804623"/>
    <w:multiLevelType w:val="multilevel"/>
    <w:tmpl w:val="BC081138"/>
    <w:lvl w:ilvl="0">
      <w:start w:val="1"/>
      <w:numFmt w:val="decimal"/>
      <w:pStyle w:val="Heading3"/>
      <w:lvlText w:val="%1."/>
      <w:lvlJc w:val="left"/>
      <w:pPr>
        <w:tabs>
          <w:tab w:val="num" w:pos="288"/>
        </w:tabs>
        <w:ind w:left="288" w:hanging="288"/>
      </w:pPr>
      <w:rPr>
        <w:rFonts w:hint="default"/>
        <w:b/>
        <w:i w:val="0"/>
      </w:rPr>
    </w:lvl>
    <w:lvl w:ilvl="1">
      <w:start w:val="1"/>
      <w:numFmt w:val="decimal"/>
      <w:lvlText w:val="%1.%2."/>
      <w:lvlJc w:val="left"/>
      <w:pPr>
        <w:tabs>
          <w:tab w:val="num" w:pos="702"/>
        </w:tabs>
        <w:ind w:left="-18" w:firstLine="288"/>
      </w:pPr>
      <w:rPr>
        <w:rFonts w:hint="default"/>
      </w:rPr>
    </w:lvl>
    <w:lvl w:ilvl="2">
      <w:start w:val="1"/>
      <w:numFmt w:val="lowerLetter"/>
      <w:lvlText w:val="(%3)"/>
      <w:lvlJc w:val="left"/>
      <w:pPr>
        <w:tabs>
          <w:tab w:val="num" w:pos="936"/>
        </w:tabs>
        <w:ind w:left="936" w:hanging="216"/>
      </w:pPr>
      <w:rPr>
        <w:rFonts w:ascii="Arial" w:eastAsia="Times New Roman" w:hAnsi="Arial" w:cs="Times New Roman"/>
      </w:rPr>
    </w:lvl>
    <w:lvl w:ilvl="3">
      <w:start w:val="1"/>
      <w:numFmt w:val="lowerRoman"/>
      <w:lvlText w:val="(%4)"/>
      <w:lvlJc w:val="left"/>
      <w:pPr>
        <w:tabs>
          <w:tab w:val="num" w:pos="1224"/>
        </w:tabs>
        <w:ind w:left="1224" w:hanging="28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65DD2E71"/>
    <w:multiLevelType w:val="hybridMultilevel"/>
    <w:tmpl w:val="BFBE6420"/>
    <w:lvl w:ilvl="0" w:tplc="04090001">
      <w:start w:val="1"/>
      <w:numFmt w:val="bullet"/>
      <w:lvlText w:val=""/>
      <w:lvlJc w:val="left"/>
      <w:pPr>
        <w:ind w:left="720" w:hanging="360"/>
      </w:pPr>
      <w:rPr>
        <w:rFonts w:ascii="Symbol" w:hAnsi="Symbol" w:hint="default"/>
      </w:rPr>
    </w:lvl>
    <w:lvl w:ilvl="1" w:tplc="B66251B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5770B9"/>
    <w:multiLevelType w:val="hybridMultilevel"/>
    <w:tmpl w:val="4B6E444A"/>
    <w:lvl w:ilvl="0" w:tplc="391A0FA2">
      <w:start w:val="1"/>
      <w:numFmt w:val="bullet"/>
      <w:pStyle w:val="Bullets"/>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nsid w:val="6FE74AFD"/>
    <w:multiLevelType w:val="hybridMultilevel"/>
    <w:tmpl w:val="3DE4D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FF2EC9"/>
    <w:multiLevelType w:val="hybridMultilevel"/>
    <w:tmpl w:val="3490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995D54"/>
    <w:multiLevelType w:val="hybridMultilevel"/>
    <w:tmpl w:val="A478F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7B77F9F"/>
    <w:multiLevelType w:val="hybridMultilevel"/>
    <w:tmpl w:val="97E0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38"/>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5"/>
  </w:num>
  <w:num w:numId="7">
    <w:abstractNumId w:val="32"/>
  </w:num>
  <w:num w:numId="8">
    <w:abstractNumId w:val="41"/>
  </w:num>
  <w:num w:numId="9">
    <w:abstractNumId w:val="3"/>
  </w:num>
  <w:num w:numId="10">
    <w:abstractNumId w:val="1"/>
  </w:num>
  <w:num w:numId="11">
    <w:abstractNumId w:val="4"/>
  </w:num>
  <w:num w:numId="12">
    <w:abstractNumId w:val="34"/>
  </w:num>
  <w:num w:numId="13">
    <w:abstractNumId w:val="25"/>
  </w:num>
  <w:num w:numId="14">
    <w:abstractNumId w:val="21"/>
  </w:num>
  <w:num w:numId="15">
    <w:abstractNumId w:val="22"/>
  </w:num>
  <w:num w:numId="16">
    <w:abstractNumId w:val="29"/>
  </w:num>
  <w:num w:numId="17">
    <w:abstractNumId w:val="16"/>
  </w:num>
  <w:num w:numId="18">
    <w:abstractNumId w:val="37"/>
  </w:num>
  <w:num w:numId="19">
    <w:abstractNumId w:val="40"/>
  </w:num>
  <w:num w:numId="20">
    <w:abstractNumId w:val="18"/>
  </w:num>
  <w:num w:numId="21">
    <w:abstractNumId w:val="8"/>
  </w:num>
  <w:num w:numId="22">
    <w:abstractNumId w:val="9"/>
  </w:num>
  <w:num w:numId="23">
    <w:abstractNumId w:val="7"/>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9"/>
  </w:num>
  <w:num w:numId="27">
    <w:abstractNumId w:val="33"/>
  </w:num>
  <w:num w:numId="28">
    <w:abstractNumId w:val="20"/>
  </w:num>
  <w:num w:numId="29">
    <w:abstractNumId w:val="11"/>
  </w:num>
  <w:num w:numId="30">
    <w:abstractNumId w:val="19"/>
  </w:num>
  <w:num w:numId="31">
    <w:abstractNumId w:val="26"/>
  </w:num>
  <w:num w:numId="32">
    <w:abstractNumId w:val="0"/>
  </w:num>
  <w:num w:numId="33">
    <w:abstractNumId w:val="5"/>
  </w:num>
  <w:num w:numId="34">
    <w:abstractNumId w:val="35"/>
  </w:num>
  <w:num w:numId="35">
    <w:abstractNumId w:val="31"/>
  </w:num>
  <w:num w:numId="36">
    <w:abstractNumId w:val="42"/>
  </w:num>
  <w:num w:numId="37">
    <w:abstractNumId w:val="13"/>
  </w:num>
  <w:num w:numId="38">
    <w:abstractNumId w:val="14"/>
  </w:num>
  <w:num w:numId="39">
    <w:abstractNumId w:val="6"/>
  </w:num>
  <w:num w:numId="40">
    <w:abstractNumId w:val="27"/>
  </w:num>
  <w:num w:numId="41">
    <w:abstractNumId w:val="24"/>
  </w:num>
  <w:num w:numId="42">
    <w:abstractNumId w:val="28"/>
  </w:num>
  <w:num w:numId="4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0"/>
  </w:num>
  <w:num w:numId="4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75"/>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30"/>
    <w:rsid w:val="00000980"/>
    <w:rsid w:val="0000336C"/>
    <w:rsid w:val="00003F69"/>
    <w:rsid w:val="0000624E"/>
    <w:rsid w:val="000126DE"/>
    <w:rsid w:val="00012703"/>
    <w:rsid w:val="00015FE5"/>
    <w:rsid w:val="00017B06"/>
    <w:rsid w:val="00017D66"/>
    <w:rsid w:val="0002384F"/>
    <w:rsid w:val="00024863"/>
    <w:rsid w:val="00024943"/>
    <w:rsid w:val="00025B75"/>
    <w:rsid w:val="0003010E"/>
    <w:rsid w:val="000302DA"/>
    <w:rsid w:val="00032DC5"/>
    <w:rsid w:val="00033065"/>
    <w:rsid w:val="00042A38"/>
    <w:rsid w:val="00044EB9"/>
    <w:rsid w:val="000462D9"/>
    <w:rsid w:val="00050F90"/>
    <w:rsid w:val="00052F69"/>
    <w:rsid w:val="00057572"/>
    <w:rsid w:val="00065819"/>
    <w:rsid w:val="00072060"/>
    <w:rsid w:val="00072F55"/>
    <w:rsid w:val="000737D5"/>
    <w:rsid w:val="00074B7B"/>
    <w:rsid w:val="00074C9B"/>
    <w:rsid w:val="00077026"/>
    <w:rsid w:val="00081537"/>
    <w:rsid w:val="00083ABF"/>
    <w:rsid w:val="00084CF8"/>
    <w:rsid w:val="00087498"/>
    <w:rsid w:val="00087C50"/>
    <w:rsid w:val="00087E26"/>
    <w:rsid w:val="000921AB"/>
    <w:rsid w:val="00096328"/>
    <w:rsid w:val="000A0103"/>
    <w:rsid w:val="000A065C"/>
    <w:rsid w:val="000A25F0"/>
    <w:rsid w:val="000A423C"/>
    <w:rsid w:val="000A56D9"/>
    <w:rsid w:val="000A5AF5"/>
    <w:rsid w:val="000A6545"/>
    <w:rsid w:val="000B0061"/>
    <w:rsid w:val="000B0751"/>
    <w:rsid w:val="000B3F5C"/>
    <w:rsid w:val="000B424D"/>
    <w:rsid w:val="000C3B51"/>
    <w:rsid w:val="000C516B"/>
    <w:rsid w:val="000C7680"/>
    <w:rsid w:val="000C7EF2"/>
    <w:rsid w:val="000D1607"/>
    <w:rsid w:val="000D3FC4"/>
    <w:rsid w:val="000D76EC"/>
    <w:rsid w:val="000E1962"/>
    <w:rsid w:val="000E2CCE"/>
    <w:rsid w:val="000E616C"/>
    <w:rsid w:val="000E695B"/>
    <w:rsid w:val="000E6E69"/>
    <w:rsid w:val="000F769A"/>
    <w:rsid w:val="000F7D77"/>
    <w:rsid w:val="00100BA3"/>
    <w:rsid w:val="00101FCE"/>
    <w:rsid w:val="00103311"/>
    <w:rsid w:val="00107573"/>
    <w:rsid w:val="0010760E"/>
    <w:rsid w:val="001104FC"/>
    <w:rsid w:val="0011458F"/>
    <w:rsid w:val="00114661"/>
    <w:rsid w:val="00114EBC"/>
    <w:rsid w:val="001156EF"/>
    <w:rsid w:val="00116222"/>
    <w:rsid w:val="001163EE"/>
    <w:rsid w:val="001216D7"/>
    <w:rsid w:val="00121793"/>
    <w:rsid w:val="00122EBF"/>
    <w:rsid w:val="00124664"/>
    <w:rsid w:val="001273DB"/>
    <w:rsid w:val="00127CF8"/>
    <w:rsid w:val="00133B5B"/>
    <w:rsid w:val="0013505B"/>
    <w:rsid w:val="0013744A"/>
    <w:rsid w:val="00142C5D"/>
    <w:rsid w:val="00143DEA"/>
    <w:rsid w:val="00144DC0"/>
    <w:rsid w:val="00146D9B"/>
    <w:rsid w:val="00147B84"/>
    <w:rsid w:val="00152D8E"/>
    <w:rsid w:val="00152EE7"/>
    <w:rsid w:val="00165B02"/>
    <w:rsid w:val="00170324"/>
    <w:rsid w:val="00171516"/>
    <w:rsid w:val="00171FE7"/>
    <w:rsid w:val="001747BD"/>
    <w:rsid w:val="00174EFC"/>
    <w:rsid w:val="00176383"/>
    <w:rsid w:val="001764BD"/>
    <w:rsid w:val="00176A5D"/>
    <w:rsid w:val="0018286B"/>
    <w:rsid w:val="001874B4"/>
    <w:rsid w:val="00190E33"/>
    <w:rsid w:val="001A5995"/>
    <w:rsid w:val="001A64C8"/>
    <w:rsid w:val="001B3AF5"/>
    <w:rsid w:val="001B3C53"/>
    <w:rsid w:val="001B5CB4"/>
    <w:rsid w:val="001B7387"/>
    <w:rsid w:val="001C09F9"/>
    <w:rsid w:val="001C1AFF"/>
    <w:rsid w:val="001C227B"/>
    <w:rsid w:val="001C5387"/>
    <w:rsid w:val="001C7EB1"/>
    <w:rsid w:val="001D0111"/>
    <w:rsid w:val="001D4A33"/>
    <w:rsid w:val="001D6AEA"/>
    <w:rsid w:val="001F0479"/>
    <w:rsid w:val="001F0F2F"/>
    <w:rsid w:val="001F1350"/>
    <w:rsid w:val="001F7EDD"/>
    <w:rsid w:val="002006A7"/>
    <w:rsid w:val="00204356"/>
    <w:rsid w:val="002045B7"/>
    <w:rsid w:val="002108FF"/>
    <w:rsid w:val="00212A29"/>
    <w:rsid w:val="0021449E"/>
    <w:rsid w:val="00214FD7"/>
    <w:rsid w:val="00215F63"/>
    <w:rsid w:val="00221634"/>
    <w:rsid w:val="002302DA"/>
    <w:rsid w:val="00232C9E"/>
    <w:rsid w:val="002338C2"/>
    <w:rsid w:val="00233997"/>
    <w:rsid w:val="00233CC5"/>
    <w:rsid w:val="00235ADC"/>
    <w:rsid w:val="00236978"/>
    <w:rsid w:val="00236D31"/>
    <w:rsid w:val="002440B0"/>
    <w:rsid w:val="00245333"/>
    <w:rsid w:val="002456AD"/>
    <w:rsid w:val="002473F0"/>
    <w:rsid w:val="002503A0"/>
    <w:rsid w:val="0025600E"/>
    <w:rsid w:val="002607E8"/>
    <w:rsid w:val="002623AB"/>
    <w:rsid w:val="002638A0"/>
    <w:rsid w:val="00277235"/>
    <w:rsid w:val="0028056A"/>
    <w:rsid w:val="002808AC"/>
    <w:rsid w:val="0028521A"/>
    <w:rsid w:val="002864F4"/>
    <w:rsid w:val="00287569"/>
    <w:rsid w:val="00293EBE"/>
    <w:rsid w:val="002940CF"/>
    <w:rsid w:val="002A1059"/>
    <w:rsid w:val="002A2DE3"/>
    <w:rsid w:val="002A3183"/>
    <w:rsid w:val="002A4143"/>
    <w:rsid w:val="002A54C2"/>
    <w:rsid w:val="002B3239"/>
    <w:rsid w:val="002B4D2A"/>
    <w:rsid w:val="002B4F31"/>
    <w:rsid w:val="002B5D41"/>
    <w:rsid w:val="002B79E2"/>
    <w:rsid w:val="002B7FC4"/>
    <w:rsid w:val="002C04F4"/>
    <w:rsid w:val="002C09BF"/>
    <w:rsid w:val="002C1208"/>
    <w:rsid w:val="002C3234"/>
    <w:rsid w:val="002C5A09"/>
    <w:rsid w:val="002C7CBE"/>
    <w:rsid w:val="002D1D35"/>
    <w:rsid w:val="002D3FB8"/>
    <w:rsid w:val="002D4083"/>
    <w:rsid w:val="002E24F5"/>
    <w:rsid w:val="002E25C4"/>
    <w:rsid w:val="002E2E6B"/>
    <w:rsid w:val="002E3855"/>
    <w:rsid w:val="002E40B7"/>
    <w:rsid w:val="002E63CF"/>
    <w:rsid w:val="002E6FFE"/>
    <w:rsid w:val="002F075C"/>
    <w:rsid w:val="002F1766"/>
    <w:rsid w:val="002F2381"/>
    <w:rsid w:val="002F6BA9"/>
    <w:rsid w:val="002F7EFB"/>
    <w:rsid w:val="00300069"/>
    <w:rsid w:val="00305537"/>
    <w:rsid w:val="00306210"/>
    <w:rsid w:val="00310066"/>
    <w:rsid w:val="003117A2"/>
    <w:rsid w:val="00312A2B"/>
    <w:rsid w:val="003173F3"/>
    <w:rsid w:val="003223F2"/>
    <w:rsid w:val="00333395"/>
    <w:rsid w:val="00335425"/>
    <w:rsid w:val="00337719"/>
    <w:rsid w:val="003402DC"/>
    <w:rsid w:val="00341502"/>
    <w:rsid w:val="00344BFD"/>
    <w:rsid w:val="00344FBC"/>
    <w:rsid w:val="0034733A"/>
    <w:rsid w:val="00352033"/>
    <w:rsid w:val="00352A6C"/>
    <w:rsid w:val="00354E3B"/>
    <w:rsid w:val="00361E1A"/>
    <w:rsid w:val="003645EF"/>
    <w:rsid w:val="00364B71"/>
    <w:rsid w:val="00366E76"/>
    <w:rsid w:val="0037085A"/>
    <w:rsid w:val="00371D97"/>
    <w:rsid w:val="00374B61"/>
    <w:rsid w:val="00381695"/>
    <w:rsid w:val="00386B04"/>
    <w:rsid w:val="00393A5B"/>
    <w:rsid w:val="003942AF"/>
    <w:rsid w:val="00397C24"/>
    <w:rsid w:val="003B02A5"/>
    <w:rsid w:val="003B16FF"/>
    <w:rsid w:val="003B5D62"/>
    <w:rsid w:val="003B6D05"/>
    <w:rsid w:val="003B6E27"/>
    <w:rsid w:val="003C5E1A"/>
    <w:rsid w:val="003D0034"/>
    <w:rsid w:val="003D0C52"/>
    <w:rsid w:val="003D4EF7"/>
    <w:rsid w:val="003D59CB"/>
    <w:rsid w:val="003D7C99"/>
    <w:rsid w:val="003E56E5"/>
    <w:rsid w:val="003F2BDE"/>
    <w:rsid w:val="003F612B"/>
    <w:rsid w:val="003F68BB"/>
    <w:rsid w:val="0040536E"/>
    <w:rsid w:val="00405EE4"/>
    <w:rsid w:val="00406D24"/>
    <w:rsid w:val="00407B29"/>
    <w:rsid w:val="00407C6B"/>
    <w:rsid w:val="004106CD"/>
    <w:rsid w:val="0041101B"/>
    <w:rsid w:val="0041189B"/>
    <w:rsid w:val="004129E3"/>
    <w:rsid w:val="0041415C"/>
    <w:rsid w:val="004146FF"/>
    <w:rsid w:val="00414CE3"/>
    <w:rsid w:val="0041664A"/>
    <w:rsid w:val="0041671F"/>
    <w:rsid w:val="00420207"/>
    <w:rsid w:val="00430D71"/>
    <w:rsid w:val="00432D6C"/>
    <w:rsid w:val="00434C03"/>
    <w:rsid w:val="004370A2"/>
    <w:rsid w:val="00440BEE"/>
    <w:rsid w:val="00442315"/>
    <w:rsid w:val="0044397C"/>
    <w:rsid w:val="004441E1"/>
    <w:rsid w:val="0044522C"/>
    <w:rsid w:val="0045047B"/>
    <w:rsid w:val="00450DB7"/>
    <w:rsid w:val="00452C3A"/>
    <w:rsid w:val="00453F65"/>
    <w:rsid w:val="00457E20"/>
    <w:rsid w:val="004614F9"/>
    <w:rsid w:val="004630E2"/>
    <w:rsid w:val="004641B9"/>
    <w:rsid w:val="004656F9"/>
    <w:rsid w:val="00465824"/>
    <w:rsid w:val="00473AF7"/>
    <w:rsid w:val="00474DD6"/>
    <w:rsid w:val="004847CC"/>
    <w:rsid w:val="0048490C"/>
    <w:rsid w:val="004853F4"/>
    <w:rsid w:val="00486C5F"/>
    <w:rsid w:val="00493DD7"/>
    <w:rsid w:val="00494253"/>
    <w:rsid w:val="004A0AA0"/>
    <w:rsid w:val="004A23DD"/>
    <w:rsid w:val="004A3D5A"/>
    <w:rsid w:val="004A4904"/>
    <w:rsid w:val="004B0054"/>
    <w:rsid w:val="004B2B00"/>
    <w:rsid w:val="004B3FA4"/>
    <w:rsid w:val="004B576A"/>
    <w:rsid w:val="004B6382"/>
    <w:rsid w:val="004B7724"/>
    <w:rsid w:val="004C28AE"/>
    <w:rsid w:val="004C35A9"/>
    <w:rsid w:val="004C367F"/>
    <w:rsid w:val="004C3821"/>
    <w:rsid w:val="004C5A75"/>
    <w:rsid w:val="004C667D"/>
    <w:rsid w:val="004C7949"/>
    <w:rsid w:val="004D2220"/>
    <w:rsid w:val="004E1947"/>
    <w:rsid w:val="004E4A2A"/>
    <w:rsid w:val="004F22E6"/>
    <w:rsid w:val="005002FB"/>
    <w:rsid w:val="00501719"/>
    <w:rsid w:val="005025F9"/>
    <w:rsid w:val="005112EA"/>
    <w:rsid w:val="00512558"/>
    <w:rsid w:val="005128B7"/>
    <w:rsid w:val="00512CBA"/>
    <w:rsid w:val="00512E30"/>
    <w:rsid w:val="005139F1"/>
    <w:rsid w:val="00515A69"/>
    <w:rsid w:val="005178F2"/>
    <w:rsid w:val="005228E0"/>
    <w:rsid w:val="0053321D"/>
    <w:rsid w:val="0053503F"/>
    <w:rsid w:val="00541974"/>
    <w:rsid w:val="00544285"/>
    <w:rsid w:val="00547B3B"/>
    <w:rsid w:val="0055038E"/>
    <w:rsid w:val="00552EDE"/>
    <w:rsid w:val="00557007"/>
    <w:rsid w:val="005602FF"/>
    <w:rsid w:val="00560585"/>
    <w:rsid w:val="00561D16"/>
    <w:rsid w:val="0057294F"/>
    <w:rsid w:val="005775E7"/>
    <w:rsid w:val="00583165"/>
    <w:rsid w:val="005921C1"/>
    <w:rsid w:val="00593748"/>
    <w:rsid w:val="0059423E"/>
    <w:rsid w:val="00595A44"/>
    <w:rsid w:val="005A1E64"/>
    <w:rsid w:val="005A3530"/>
    <w:rsid w:val="005A56E5"/>
    <w:rsid w:val="005A655E"/>
    <w:rsid w:val="005A755B"/>
    <w:rsid w:val="005B0798"/>
    <w:rsid w:val="005B248B"/>
    <w:rsid w:val="005B32DE"/>
    <w:rsid w:val="005C12EE"/>
    <w:rsid w:val="005C18E3"/>
    <w:rsid w:val="005D059C"/>
    <w:rsid w:val="005D1966"/>
    <w:rsid w:val="005D7274"/>
    <w:rsid w:val="005D766B"/>
    <w:rsid w:val="005E5D7B"/>
    <w:rsid w:val="005E6DEE"/>
    <w:rsid w:val="005F03B6"/>
    <w:rsid w:val="005F2F89"/>
    <w:rsid w:val="005F3340"/>
    <w:rsid w:val="005F4051"/>
    <w:rsid w:val="005F448D"/>
    <w:rsid w:val="006007AD"/>
    <w:rsid w:val="0060780D"/>
    <w:rsid w:val="0061009B"/>
    <w:rsid w:val="00610321"/>
    <w:rsid w:val="006145A0"/>
    <w:rsid w:val="00617FBE"/>
    <w:rsid w:val="006207F3"/>
    <w:rsid w:val="00620EDF"/>
    <w:rsid w:val="0062595F"/>
    <w:rsid w:val="00631429"/>
    <w:rsid w:val="00633F4C"/>
    <w:rsid w:val="00637B09"/>
    <w:rsid w:val="00640C41"/>
    <w:rsid w:val="0064255D"/>
    <w:rsid w:val="00647D30"/>
    <w:rsid w:val="00654A0A"/>
    <w:rsid w:val="00657F4F"/>
    <w:rsid w:val="00662572"/>
    <w:rsid w:val="00665C7F"/>
    <w:rsid w:val="006674B2"/>
    <w:rsid w:val="006675A4"/>
    <w:rsid w:val="00667DE3"/>
    <w:rsid w:val="006733C6"/>
    <w:rsid w:val="00673F63"/>
    <w:rsid w:val="00674084"/>
    <w:rsid w:val="00674F37"/>
    <w:rsid w:val="006769ED"/>
    <w:rsid w:val="00677515"/>
    <w:rsid w:val="00677AD6"/>
    <w:rsid w:val="006839EB"/>
    <w:rsid w:val="006860EB"/>
    <w:rsid w:val="006905DB"/>
    <w:rsid w:val="00692115"/>
    <w:rsid w:val="0069541F"/>
    <w:rsid w:val="006A33ED"/>
    <w:rsid w:val="006A55C3"/>
    <w:rsid w:val="006A6181"/>
    <w:rsid w:val="006B35A1"/>
    <w:rsid w:val="006B36AB"/>
    <w:rsid w:val="006B51EE"/>
    <w:rsid w:val="006C10A3"/>
    <w:rsid w:val="006C17E4"/>
    <w:rsid w:val="006C181B"/>
    <w:rsid w:val="006C1DEA"/>
    <w:rsid w:val="006C21F7"/>
    <w:rsid w:val="006C57C1"/>
    <w:rsid w:val="006D169A"/>
    <w:rsid w:val="006D3D6B"/>
    <w:rsid w:val="006D69AC"/>
    <w:rsid w:val="006D69BC"/>
    <w:rsid w:val="006E0F33"/>
    <w:rsid w:val="006E1CE1"/>
    <w:rsid w:val="006E1E45"/>
    <w:rsid w:val="006E219A"/>
    <w:rsid w:val="006E41AA"/>
    <w:rsid w:val="006F1EFD"/>
    <w:rsid w:val="00701B96"/>
    <w:rsid w:val="007020DD"/>
    <w:rsid w:val="00703336"/>
    <w:rsid w:val="00704A6F"/>
    <w:rsid w:val="007062C6"/>
    <w:rsid w:val="00706315"/>
    <w:rsid w:val="00713A18"/>
    <w:rsid w:val="007146B9"/>
    <w:rsid w:val="007209DF"/>
    <w:rsid w:val="00721216"/>
    <w:rsid w:val="00726CD7"/>
    <w:rsid w:val="00727227"/>
    <w:rsid w:val="00727499"/>
    <w:rsid w:val="00731640"/>
    <w:rsid w:val="0073750F"/>
    <w:rsid w:val="00737CDD"/>
    <w:rsid w:val="007414CD"/>
    <w:rsid w:val="00742E21"/>
    <w:rsid w:val="0074688A"/>
    <w:rsid w:val="00746A4E"/>
    <w:rsid w:val="0075421E"/>
    <w:rsid w:val="007545DC"/>
    <w:rsid w:val="00755EBC"/>
    <w:rsid w:val="00756D09"/>
    <w:rsid w:val="0076134C"/>
    <w:rsid w:val="00763796"/>
    <w:rsid w:val="007639CD"/>
    <w:rsid w:val="00766B3D"/>
    <w:rsid w:val="00771EDF"/>
    <w:rsid w:val="0077466C"/>
    <w:rsid w:val="00775525"/>
    <w:rsid w:val="00776665"/>
    <w:rsid w:val="0077762C"/>
    <w:rsid w:val="00781363"/>
    <w:rsid w:val="007845A1"/>
    <w:rsid w:val="00785953"/>
    <w:rsid w:val="00785F96"/>
    <w:rsid w:val="00792242"/>
    <w:rsid w:val="00792BB1"/>
    <w:rsid w:val="00793512"/>
    <w:rsid w:val="007A063C"/>
    <w:rsid w:val="007A103A"/>
    <w:rsid w:val="007A3C04"/>
    <w:rsid w:val="007B0BD7"/>
    <w:rsid w:val="007B7AB4"/>
    <w:rsid w:val="007C0F4E"/>
    <w:rsid w:val="007C2EAF"/>
    <w:rsid w:val="007C6921"/>
    <w:rsid w:val="007D0CE7"/>
    <w:rsid w:val="007D510F"/>
    <w:rsid w:val="007D5F06"/>
    <w:rsid w:val="007E5E78"/>
    <w:rsid w:val="007F14AF"/>
    <w:rsid w:val="007F3651"/>
    <w:rsid w:val="007F684C"/>
    <w:rsid w:val="0080388B"/>
    <w:rsid w:val="00804B7F"/>
    <w:rsid w:val="00805C1F"/>
    <w:rsid w:val="00811DA7"/>
    <w:rsid w:val="00815C1F"/>
    <w:rsid w:val="00817369"/>
    <w:rsid w:val="00820FAA"/>
    <w:rsid w:val="00821029"/>
    <w:rsid w:val="00823D62"/>
    <w:rsid w:val="008255DD"/>
    <w:rsid w:val="008313DA"/>
    <w:rsid w:val="00833B7B"/>
    <w:rsid w:val="00836E99"/>
    <w:rsid w:val="00836F5D"/>
    <w:rsid w:val="008425C5"/>
    <w:rsid w:val="00844505"/>
    <w:rsid w:val="008541C5"/>
    <w:rsid w:val="00855BE6"/>
    <w:rsid w:val="00857660"/>
    <w:rsid w:val="0086342A"/>
    <w:rsid w:val="00864B00"/>
    <w:rsid w:val="00871384"/>
    <w:rsid w:val="00871ACB"/>
    <w:rsid w:val="00877470"/>
    <w:rsid w:val="008818E2"/>
    <w:rsid w:val="00881FA8"/>
    <w:rsid w:val="00883D79"/>
    <w:rsid w:val="00884B7C"/>
    <w:rsid w:val="00893220"/>
    <w:rsid w:val="008A00AE"/>
    <w:rsid w:val="008A067B"/>
    <w:rsid w:val="008A1F23"/>
    <w:rsid w:val="008A2F82"/>
    <w:rsid w:val="008A6696"/>
    <w:rsid w:val="008A7F40"/>
    <w:rsid w:val="008C118E"/>
    <w:rsid w:val="008C1848"/>
    <w:rsid w:val="008C6D5E"/>
    <w:rsid w:val="008D1597"/>
    <w:rsid w:val="008D190D"/>
    <w:rsid w:val="008D2FB6"/>
    <w:rsid w:val="008D3819"/>
    <w:rsid w:val="008D3FE2"/>
    <w:rsid w:val="008D51C5"/>
    <w:rsid w:val="008D7341"/>
    <w:rsid w:val="008E084B"/>
    <w:rsid w:val="008E24EC"/>
    <w:rsid w:val="008E2C9F"/>
    <w:rsid w:val="008E4039"/>
    <w:rsid w:val="008F0323"/>
    <w:rsid w:val="008F2BE9"/>
    <w:rsid w:val="008F7B0E"/>
    <w:rsid w:val="009001B7"/>
    <w:rsid w:val="00901D79"/>
    <w:rsid w:val="00901EC8"/>
    <w:rsid w:val="00902762"/>
    <w:rsid w:val="00903374"/>
    <w:rsid w:val="00903C1B"/>
    <w:rsid w:val="00903F69"/>
    <w:rsid w:val="00904877"/>
    <w:rsid w:val="00905B62"/>
    <w:rsid w:val="00910963"/>
    <w:rsid w:val="00911ED6"/>
    <w:rsid w:val="00913D28"/>
    <w:rsid w:val="009143E3"/>
    <w:rsid w:val="00914CF4"/>
    <w:rsid w:val="009155CA"/>
    <w:rsid w:val="00916A21"/>
    <w:rsid w:val="00916B67"/>
    <w:rsid w:val="00921057"/>
    <w:rsid w:val="009267E2"/>
    <w:rsid w:val="0093422B"/>
    <w:rsid w:val="0093510E"/>
    <w:rsid w:val="009411A0"/>
    <w:rsid w:val="00951F3D"/>
    <w:rsid w:val="00954A83"/>
    <w:rsid w:val="00966D4F"/>
    <w:rsid w:val="009719BF"/>
    <w:rsid w:val="00980249"/>
    <w:rsid w:val="0098291E"/>
    <w:rsid w:val="0098494A"/>
    <w:rsid w:val="009851A1"/>
    <w:rsid w:val="00987E97"/>
    <w:rsid w:val="009915EA"/>
    <w:rsid w:val="00996427"/>
    <w:rsid w:val="009A0243"/>
    <w:rsid w:val="009C373F"/>
    <w:rsid w:val="009C6A98"/>
    <w:rsid w:val="009D0B5A"/>
    <w:rsid w:val="009D0CAC"/>
    <w:rsid w:val="009D50B4"/>
    <w:rsid w:val="009E0320"/>
    <w:rsid w:val="009E44FD"/>
    <w:rsid w:val="009F04B0"/>
    <w:rsid w:val="009F77D4"/>
    <w:rsid w:val="00A01412"/>
    <w:rsid w:val="00A01C6A"/>
    <w:rsid w:val="00A035CF"/>
    <w:rsid w:val="00A04FE6"/>
    <w:rsid w:val="00A10319"/>
    <w:rsid w:val="00A11825"/>
    <w:rsid w:val="00A13389"/>
    <w:rsid w:val="00A138CB"/>
    <w:rsid w:val="00A14215"/>
    <w:rsid w:val="00A148AB"/>
    <w:rsid w:val="00A17E38"/>
    <w:rsid w:val="00A21187"/>
    <w:rsid w:val="00A22A0A"/>
    <w:rsid w:val="00A23520"/>
    <w:rsid w:val="00A26740"/>
    <w:rsid w:val="00A30473"/>
    <w:rsid w:val="00A37812"/>
    <w:rsid w:val="00A417DC"/>
    <w:rsid w:val="00A44526"/>
    <w:rsid w:val="00A47938"/>
    <w:rsid w:val="00A648D6"/>
    <w:rsid w:val="00A650B8"/>
    <w:rsid w:val="00A66A9B"/>
    <w:rsid w:val="00A7233F"/>
    <w:rsid w:val="00A7334E"/>
    <w:rsid w:val="00A81888"/>
    <w:rsid w:val="00A85B18"/>
    <w:rsid w:val="00A872EE"/>
    <w:rsid w:val="00A8779F"/>
    <w:rsid w:val="00A91203"/>
    <w:rsid w:val="00A928DA"/>
    <w:rsid w:val="00A94368"/>
    <w:rsid w:val="00A94E5F"/>
    <w:rsid w:val="00A96CA2"/>
    <w:rsid w:val="00AA0531"/>
    <w:rsid w:val="00AA4B1D"/>
    <w:rsid w:val="00AA6C33"/>
    <w:rsid w:val="00AB12FE"/>
    <w:rsid w:val="00AB32E1"/>
    <w:rsid w:val="00AB3FEE"/>
    <w:rsid w:val="00AB448A"/>
    <w:rsid w:val="00AB46D2"/>
    <w:rsid w:val="00AB4D9B"/>
    <w:rsid w:val="00AC0588"/>
    <w:rsid w:val="00AC4A94"/>
    <w:rsid w:val="00AC7ECF"/>
    <w:rsid w:val="00AD030B"/>
    <w:rsid w:val="00AD057B"/>
    <w:rsid w:val="00AD3E30"/>
    <w:rsid w:val="00AD56C0"/>
    <w:rsid w:val="00AE0A89"/>
    <w:rsid w:val="00AE669C"/>
    <w:rsid w:val="00AE6F9C"/>
    <w:rsid w:val="00AF0E85"/>
    <w:rsid w:val="00AF6555"/>
    <w:rsid w:val="00B0346B"/>
    <w:rsid w:val="00B03FDD"/>
    <w:rsid w:val="00B042E7"/>
    <w:rsid w:val="00B06EF4"/>
    <w:rsid w:val="00B10A51"/>
    <w:rsid w:val="00B11ED5"/>
    <w:rsid w:val="00B145BD"/>
    <w:rsid w:val="00B1687D"/>
    <w:rsid w:val="00B22530"/>
    <w:rsid w:val="00B231CF"/>
    <w:rsid w:val="00B24941"/>
    <w:rsid w:val="00B323E8"/>
    <w:rsid w:val="00B32AD3"/>
    <w:rsid w:val="00B33EF4"/>
    <w:rsid w:val="00B34470"/>
    <w:rsid w:val="00B4791A"/>
    <w:rsid w:val="00B50CB3"/>
    <w:rsid w:val="00B54A73"/>
    <w:rsid w:val="00B603C8"/>
    <w:rsid w:val="00B622A6"/>
    <w:rsid w:val="00B65232"/>
    <w:rsid w:val="00B66139"/>
    <w:rsid w:val="00B70CEF"/>
    <w:rsid w:val="00B779D6"/>
    <w:rsid w:val="00B801DC"/>
    <w:rsid w:val="00B8420F"/>
    <w:rsid w:val="00B87D7E"/>
    <w:rsid w:val="00B96237"/>
    <w:rsid w:val="00BA1CBC"/>
    <w:rsid w:val="00BA2CC1"/>
    <w:rsid w:val="00BA467B"/>
    <w:rsid w:val="00BA4E2C"/>
    <w:rsid w:val="00BA5DBC"/>
    <w:rsid w:val="00BA6CDF"/>
    <w:rsid w:val="00BA7DC3"/>
    <w:rsid w:val="00BB017C"/>
    <w:rsid w:val="00BB1131"/>
    <w:rsid w:val="00BB417F"/>
    <w:rsid w:val="00BB4794"/>
    <w:rsid w:val="00BB631D"/>
    <w:rsid w:val="00BC36F2"/>
    <w:rsid w:val="00BC4769"/>
    <w:rsid w:val="00BC644F"/>
    <w:rsid w:val="00BC77FC"/>
    <w:rsid w:val="00BD2483"/>
    <w:rsid w:val="00BD5132"/>
    <w:rsid w:val="00BD53FF"/>
    <w:rsid w:val="00BD6586"/>
    <w:rsid w:val="00BE6DCE"/>
    <w:rsid w:val="00BF6152"/>
    <w:rsid w:val="00BF79FB"/>
    <w:rsid w:val="00C0228F"/>
    <w:rsid w:val="00C0334F"/>
    <w:rsid w:val="00C03E7C"/>
    <w:rsid w:val="00C06F54"/>
    <w:rsid w:val="00C12744"/>
    <w:rsid w:val="00C12D35"/>
    <w:rsid w:val="00C1404F"/>
    <w:rsid w:val="00C15B19"/>
    <w:rsid w:val="00C1707B"/>
    <w:rsid w:val="00C2456B"/>
    <w:rsid w:val="00C272BA"/>
    <w:rsid w:val="00C30235"/>
    <w:rsid w:val="00C36D00"/>
    <w:rsid w:val="00C41FB5"/>
    <w:rsid w:val="00C42BF6"/>
    <w:rsid w:val="00C45AAE"/>
    <w:rsid w:val="00C508EC"/>
    <w:rsid w:val="00C52A05"/>
    <w:rsid w:val="00C53342"/>
    <w:rsid w:val="00C53ED4"/>
    <w:rsid w:val="00C609DE"/>
    <w:rsid w:val="00C64A45"/>
    <w:rsid w:val="00C664CB"/>
    <w:rsid w:val="00C70119"/>
    <w:rsid w:val="00C70E07"/>
    <w:rsid w:val="00C74D87"/>
    <w:rsid w:val="00C8075A"/>
    <w:rsid w:val="00C822AE"/>
    <w:rsid w:val="00C83173"/>
    <w:rsid w:val="00C843DE"/>
    <w:rsid w:val="00C9056E"/>
    <w:rsid w:val="00C927D9"/>
    <w:rsid w:val="00C93EAE"/>
    <w:rsid w:val="00C95393"/>
    <w:rsid w:val="00C95F75"/>
    <w:rsid w:val="00C970D6"/>
    <w:rsid w:val="00CA04CF"/>
    <w:rsid w:val="00CA2AA1"/>
    <w:rsid w:val="00CA31BD"/>
    <w:rsid w:val="00CB335F"/>
    <w:rsid w:val="00CB3CBE"/>
    <w:rsid w:val="00CB60A7"/>
    <w:rsid w:val="00CB6CC6"/>
    <w:rsid w:val="00CC14D1"/>
    <w:rsid w:val="00CC20F6"/>
    <w:rsid w:val="00CC301E"/>
    <w:rsid w:val="00CC3A64"/>
    <w:rsid w:val="00CC3A7A"/>
    <w:rsid w:val="00CD036E"/>
    <w:rsid w:val="00CE35B7"/>
    <w:rsid w:val="00CF150A"/>
    <w:rsid w:val="00CF2DFA"/>
    <w:rsid w:val="00CF3117"/>
    <w:rsid w:val="00CF3F90"/>
    <w:rsid w:val="00CF4DFC"/>
    <w:rsid w:val="00CF5F1D"/>
    <w:rsid w:val="00CF6030"/>
    <w:rsid w:val="00CF6C34"/>
    <w:rsid w:val="00CF7245"/>
    <w:rsid w:val="00D00FB4"/>
    <w:rsid w:val="00D018AF"/>
    <w:rsid w:val="00D01993"/>
    <w:rsid w:val="00D037C9"/>
    <w:rsid w:val="00D05777"/>
    <w:rsid w:val="00D10680"/>
    <w:rsid w:val="00D14957"/>
    <w:rsid w:val="00D17FC9"/>
    <w:rsid w:val="00D2129B"/>
    <w:rsid w:val="00D244E1"/>
    <w:rsid w:val="00D2711C"/>
    <w:rsid w:val="00D33B38"/>
    <w:rsid w:val="00D37FEA"/>
    <w:rsid w:val="00D42C57"/>
    <w:rsid w:val="00D4408A"/>
    <w:rsid w:val="00D4465F"/>
    <w:rsid w:val="00D45D37"/>
    <w:rsid w:val="00D47505"/>
    <w:rsid w:val="00D533CE"/>
    <w:rsid w:val="00D53A91"/>
    <w:rsid w:val="00D5550B"/>
    <w:rsid w:val="00D55E81"/>
    <w:rsid w:val="00D55FC9"/>
    <w:rsid w:val="00D60B79"/>
    <w:rsid w:val="00D621A1"/>
    <w:rsid w:val="00D62AE7"/>
    <w:rsid w:val="00D62D90"/>
    <w:rsid w:val="00D62F0F"/>
    <w:rsid w:val="00D67152"/>
    <w:rsid w:val="00D722BB"/>
    <w:rsid w:val="00D7409C"/>
    <w:rsid w:val="00D75415"/>
    <w:rsid w:val="00D80673"/>
    <w:rsid w:val="00D816C5"/>
    <w:rsid w:val="00D8701A"/>
    <w:rsid w:val="00D903D3"/>
    <w:rsid w:val="00D937F1"/>
    <w:rsid w:val="00D93992"/>
    <w:rsid w:val="00D96C11"/>
    <w:rsid w:val="00D97BD5"/>
    <w:rsid w:val="00DA0169"/>
    <w:rsid w:val="00DA0450"/>
    <w:rsid w:val="00DA3F06"/>
    <w:rsid w:val="00DA6DBD"/>
    <w:rsid w:val="00DB6306"/>
    <w:rsid w:val="00DC28BF"/>
    <w:rsid w:val="00DD195E"/>
    <w:rsid w:val="00DD6041"/>
    <w:rsid w:val="00DD7DC0"/>
    <w:rsid w:val="00DE254F"/>
    <w:rsid w:val="00DE5ABD"/>
    <w:rsid w:val="00DE650D"/>
    <w:rsid w:val="00DF1AC6"/>
    <w:rsid w:val="00E00AD5"/>
    <w:rsid w:val="00E00BFB"/>
    <w:rsid w:val="00E0133E"/>
    <w:rsid w:val="00E01441"/>
    <w:rsid w:val="00E023D0"/>
    <w:rsid w:val="00E03C70"/>
    <w:rsid w:val="00E04EE0"/>
    <w:rsid w:val="00E101FE"/>
    <w:rsid w:val="00E10724"/>
    <w:rsid w:val="00E136F3"/>
    <w:rsid w:val="00E2044D"/>
    <w:rsid w:val="00E2622C"/>
    <w:rsid w:val="00E275E1"/>
    <w:rsid w:val="00E2790C"/>
    <w:rsid w:val="00E30313"/>
    <w:rsid w:val="00E326F8"/>
    <w:rsid w:val="00E350DF"/>
    <w:rsid w:val="00E36F84"/>
    <w:rsid w:val="00E41F8E"/>
    <w:rsid w:val="00E437AB"/>
    <w:rsid w:val="00E446E1"/>
    <w:rsid w:val="00E45F39"/>
    <w:rsid w:val="00E46925"/>
    <w:rsid w:val="00E46C26"/>
    <w:rsid w:val="00E53101"/>
    <w:rsid w:val="00E53855"/>
    <w:rsid w:val="00E53CC1"/>
    <w:rsid w:val="00E5660B"/>
    <w:rsid w:val="00E60C02"/>
    <w:rsid w:val="00E62FD2"/>
    <w:rsid w:val="00E64FCE"/>
    <w:rsid w:val="00E65408"/>
    <w:rsid w:val="00E65FA7"/>
    <w:rsid w:val="00E67114"/>
    <w:rsid w:val="00E705AE"/>
    <w:rsid w:val="00E725CD"/>
    <w:rsid w:val="00E72FC7"/>
    <w:rsid w:val="00E737DB"/>
    <w:rsid w:val="00E74DE9"/>
    <w:rsid w:val="00E82F5C"/>
    <w:rsid w:val="00E848CF"/>
    <w:rsid w:val="00E8505D"/>
    <w:rsid w:val="00E91A23"/>
    <w:rsid w:val="00E92552"/>
    <w:rsid w:val="00E94933"/>
    <w:rsid w:val="00E9739E"/>
    <w:rsid w:val="00EA0FF6"/>
    <w:rsid w:val="00EA6574"/>
    <w:rsid w:val="00EA758A"/>
    <w:rsid w:val="00EB2F00"/>
    <w:rsid w:val="00EB4280"/>
    <w:rsid w:val="00EB4B1E"/>
    <w:rsid w:val="00EB5340"/>
    <w:rsid w:val="00EC144F"/>
    <w:rsid w:val="00EC2E28"/>
    <w:rsid w:val="00EC2FDF"/>
    <w:rsid w:val="00ED187D"/>
    <w:rsid w:val="00ED2B01"/>
    <w:rsid w:val="00ED4887"/>
    <w:rsid w:val="00ED5616"/>
    <w:rsid w:val="00EE2DB5"/>
    <w:rsid w:val="00EE4240"/>
    <w:rsid w:val="00EE5803"/>
    <w:rsid w:val="00EE5A6E"/>
    <w:rsid w:val="00EE60C8"/>
    <w:rsid w:val="00EE74D9"/>
    <w:rsid w:val="00EE77D1"/>
    <w:rsid w:val="00EF1709"/>
    <w:rsid w:val="00EF69B4"/>
    <w:rsid w:val="00EF72B1"/>
    <w:rsid w:val="00F038BE"/>
    <w:rsid w:val="00F038CC"/>
    <w:rsid w:val="00F05B28"/>
    <w:rsid w:val="00F06582"/>
    <w:rsid w:val="00F076EA"/>
    <w:rsid w:val="00F115FC"/>
    <w:rsid w:val="00F1344D"/>
    <w:rsid w:val="00F14890"/>
    <w:rsid w:val="00F166FC"/>
    <w:rsid w:val="00F176A0"/>
    <w:rsid w:val="00F263CC"/>
    <w:rsid w:val="00F3044C"/>
    <w:rsid w:val="00F328BE"/>
    <w:rsid w:val="00F35762"/>
    <w:rsid w:val="00F37E1C"/>
    <w:rsid w:val="00F4329C"/>
    <w:rsid w:val="00F44B06"/>
    <w:rsid w:val="00F47B43"/>
    <w:rsid w:val="00F5363D"/>
    <w:rsid w:val="00F5594A"/>
    <w:rsid w:val="00F56127"/>
    <w:rsid w:val="00F61CEC"/>
    <w:rsid w:val="00F67B2F"/>
    <w:rsid w:val="00F7027C"/>
    <w:rsid w:val="00F71234"/>
    <w:rsid w:val="00F77D4B"/>
    <w:rsid w:val="00F77DA0"/>
    <w:rsid w:val="00F77EA6"/>
    <w:rsid w:val="00F81575"/>
    <w:rsid w:val="00F83FD5"/>
    <w:rsid w:val="00F84E30"/>
    <w:rsid w:val="00F86EE2"/>
    <w:rsid w:val="00F94511"/>
    <w:rsid w:val="00F96823"/>
    <w:rsid w:val="00FA030A"/>
    <w:rsid w:val="00FA39A3"/>
    <w:rsid w:val="00FA4D87"/>
    <w:rsid w:val="00FA5651"/>
    <w:rsid w:val="00FB2D0C"/>
    <w:rsid w:val="00FB3430"/>
    <w:rsid w:val="00FC38A5"/>
    <w:rsid w:val="00FC40A0"/>
    <w:rsid w:val="00FC6460"/>
    <w:rsid w:val="00FD1F75"/>
    <w:rsid w:val="00FD798A"/>
    <w:rsid w:val="00FE0024"/>
    <w:rsid w:val="00FE10ED"/>
    <w:rsid w:val="00FE1B6E"/>
    <w:rsid w:val="00FE2927"/>
    <w:rsid w:val="00FE37AC"/>
    <w:rsid w:val="00FE697B"/>
    <w:rsid w:val="00FE7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55A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5CA"/>
    <w:pPr>
      <w:spacing w:after="220"/>
    </w:pPr>
    <w:rPr>
      <w:rFonts w:ascii="Arial" w:hAnsi="Arial"/>
      <w:sz w:val="15"/>
      <w:szCs w:val="24"/>
    </w:rPr>
  </w:style>
  <w:style w:type="paragraph" w:styleId="Heading1">
    <w:name w:val="heading 1"/>
    <w:basedOn w:val="Normal"/>
    <w:next w:val="Normal"/>
    <w:link w:val="Heading1Char"/>
    <w:qFormat/>
    <w:rsid w:val="006A6181"/>
    <w:pPr>
      <w:keepNext/>
      <w:spacing w:after="360"/>
      <w:jc w:val="center"/>
      <w:outlineLvl w:val="0"/>
    </w:pPr>
    <w:rPr>
      <w:rFonts w:cs="Arial"/>
      <w:b/>
      <w:bCs/>
      <w:sz w:val="19"/>
      <w:szCs w:val="20"/>
    </w:rPr>
  </w:style>
  <w:style w:type="paragraph" w:styleId="Heading2">
    <w:name w:val="heading 2"/>
    <w:basedOn w:val="Normal"/>
    <w:next w:val="Normal"/>
    <w:qFormat/>
    <w:rsid w:val="001F7EDD"/>
    <w:pPr>
      <w:keepNext/>
      <w:spacing w:before="240" w:after="60"/>
      <w:jc w:val="center"/>
      <w:outlineLvl w:val="1"/>
    </w:pPr>
    <w:rPr>
      <w:rFonts w:cs="Arial"/>
      <w:b/>
      <w:bCs/>
      <w:iCs/>
      <w:sz w:val="18"/>
      <w:szCs w:val="18"/>
    </w:rPr>
  </w:style>
  <w:style w:type="paragraph" w:styleId="Heading3">
    <w:name w:val="heading 3"/>
    <w:basedOn w:val="Normal"/>
    <w:next w:val="Normal"/>
    <w:link w:val="Heading3Char"/>
    <w:uiPriority w:val="9"/>
    <w:qFormat/>
    <w:rsid w:val="00A138CB"/>
    <w:pPr>
      <w:keepNext/>
      <w:numPr>
        <w:numId w:val="1"/>
      </w:numPr>
      <w:spacing w:before="120" w:after="60"/>
      <w:outlineLvl w:val="2"/>
    </w:pPr>
    <w:rPr>
      <w:rFonts w:cs="Arial"/>
      <w:b/>
      <w:bCs/>
      <w:caps/>
      <w:szCs w:val="18"/>
    </w:rPr>
  </w:style>
  <w:style w:type="paragraph" w:styleId="Heading4">
    <w:name w:val="heading 4"/>
    <w:basedOn w:val="Normal"/>
    <w:next w:val="Normal"/>
    <w:qFormat/>
    <w:rsid w:val="00E30313"/>
    <w:pPr>
      <w:keepNext/>
      <w:spacing w:before="240" w:after="60"/>
      <w:outlineLvl w:val="3"/>
    </w:pPr>
    <w:rPr>
      <w:b/>
      <w:bCs/>
      <w:sz w:val="28"/>
      <w:szCs w:val="28"/>
    </w:rPr>
  </w:style>
  <w:style w:type="paragraph" w:styleId="Heading5">
    <w:name w:val="heading 5"/>
    <w:basedOn w:val="Normal"/>
    <w:next w:val="Normal"/>
    <w:qFormat/>
    <w:rsid w:val="00E30313"/>
    <w:pPr>
      <w:spacing w:before="240" w:after="60"/>
      <w:outlineLvl w:val="4"/>
    </w:pPr>
    <w:rPr>
      <w:b/>
      <w:bCs/>
      <w:i/>
      <w:iCs/>
      <w:sz w:val="26"/>
      <w:szCs w:val="26"/>
    </w:rPr>
  </w:style>
  <w:style w:type="paragraph" w:styleId="Heading6">
    <w:name w:val="heading 6"/>
    <w:basedOn w:val="Normal"/>
    <w:next w:val="Normal"/>
    <w:qFormat/>
    <w:rsid w:val="00E3031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7498"/>
    <w:pPr>
      <w:spacing w:after="360"/>
      <w:jc w:val="center"/>
      <w:outlineLvl w:val="0"/>
    </w:pPr>
    <w:rPr>
      <w:rFonts w:cs="Arial"/>
      <w:b/>
      <w:bCs/>
      <w:kern w:val="24"/>
      <w:sz w:val="24"/>
    </w:rPr>
  </w:style>
  <w:style w:type="paragraph" w:styleId="BodyTextFirstIndent">
    <w:name w:val="Body Text First Indent"/>
    <w:basedOn w:val="BodyText2"/>
    <w:link w:val="BodyTextFirstIndentChar"/>
    <w:rsid w:val="008818E2"/>
  </w:style>
  <w:style w:type="paragraph" w:styleId="Header">
    <w:name w:val="header"/>
    <w:basedOn w:val="Normal"/>
    <w:rsid w:val="000B424D"/>
    <w:pPr>
      <w:tabs>
        <w:tab w:val="center" w:pos="4320"/>
        <w:tab w:val="right" w:pos="8640"/>
      </w:tabs>
    </w:pPr>
  </w:style>
  <w:style w:type="paragraph" w:styleId="BodyText2">
    <w:name w:val="Body Text 2"/>
    <w:basedOn w:val="Normal"/>
    <w:rsid w:val="00610321"/>
    <w:pPr>
      <w:widowControl w:val="0"/>
      <w:spacing w:after="0"/>
    </w:pPr>
    <w:rPr>
      <w:szCs w:val="20"/>
    </w:rPr>
  </w:style>
  <w:style w:type="paragraph" w:styleId="BodyText">
    <w:name w:val="Body Text"/>
    <w:basedOn w:val="Normal"/>
    <w:rsid w:val="00F1344D"/>
  </w:style>
  <w:style w:type="paragraph" w:styleId="BodyText3">
    <w:name w:val="Body Text 3"/>
    <w:basedOn w:val="Normal"/>
    <w:rsid w:val="00F1344D"/>
    <w:rPr>
      <w:sz w:val="16"/>
      <w:szCs w:val="16"/>
    </w:rPr>
  </w:style>
  <w:style w:type="paragraph" w:styleId="BodyTextIndent2">
    <w:name w:val="Body Text Indent 2"/>
    <w:basedOn w:val="Normal"/>
    <w:rsid w:val="00F1344D"/>
    <w:pPr>
      <w:spacing w:line="480" w:lineRule="auto"/>
      <w:ind w:left="360"/>
    </w:pPr>
  </w:style>
  <w:style w:type="paragraph" w:styleId="BodyTextIndent3">
    <w:name w:val="Body Text Indent 3"/>
    <w:basedOn w:val="Normal"/>
    <w:rsid w:val="00F1344D"/>
    <w:pPr>
      <w:ind w:left="360"/>
    </w:pPr>
    <w:rPr>
      <w:sz w:val="16"/>
      <w:szCs w:val="16"/>
    </w:rPr>
  </w:style>
  <w:style w:type="paragraph" w:styleId="EndnoteText">
    <w:name w:val="endnote text"/>
    <w:basedOn w:val="Normal"/>
    <w:semiHidden/>
    <w:rsid w:val="00F1344D"/>
    <w:pPr>
      <w:keepLines/>
      <w:overflowPunct w:val="0"/>
      <w:autoSpaceDE w:val="0"/>
      <w:autoSpaceDN w:val="0"/>
      <w:adjustRightInd w:val="0"/>
      <w:spacing w:before="120" w:after="0"/>
      <w:textAlignment w:val="baseline"/>
    </w:pPr>
    <w:rPr>
      <w:sz w:val="22"/>
      <w:szCs w:val="20"/>
    </w:rPr>
  </w:style>
  <w:style w:type="table" w:styleId="TableGrid">
    <w:name w:val="Table Grid"/>
    <w:basedOn w:val="TableNormal"/>
    <w:uiPriority w:val="59"/>
    <w:rsid w:val="00F1344D"/>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B424D"/>
    <w:pPr>
      <w:tabs>
        <w:tab w:val="center" w:pos="4320"/>
        <w:tab w:val="right" w:pos="8640"/>
      </w:tabs>
    </w:pPr>
  </w:style>
  <w:style w:type="character" w:styleId="PageNumber">
    <w:name w:val="page number"/>
    <w:basedOn w:val="DefaultParagraphFont"/>
    <w:rsid w:val="000B424D"/>
  </w:style>
  <w:style w:type="paragraph" w:styleId="Caption">
    <w:name w:val="caption"/>
    <w:basedOn w:val="Normal"/>
    <w:next w:val="Normal"/>
    <w:qFormat/>
    <w:rsid w:val="00E01441"/>
    <w:rPr>
      <w:b/>
      <w:bCs/>
      <w:szCs w:val="20"/>
    </w:rPr>
  </w:style>
  <w:style w:type="paragraph" w:customStyle="1" w:styleId="HeadingTable">
    <w:name w:val="HeadingTable"/>
    <w:basedOn w:val="Normal"/>
    <w:rsid w:val="00E30313"/>
    <w:pPr>
      <w:spacing w:before="40" w:after="40"/>
    </w:pPr>
    <w:rPr>
      <w:b/>
      <w:szCs w:val="20"/>
    </w:rPr>
  </w:style>
  <w:style w:type="paragraph" w:styleId="DocumentMap">
    <w:name w:val="Document Map"/>
    <w:basedOn w:val="Normal"/>
    <w:semiHidden/>
    <w:rsid w:val="00E00BFB"/>
    <w:pPr>
      <w:shd w:val="clear" w:color="auto" w:fill="000080"/>
    </w:pPr>
    <w:rPr>
      <w:rFonts w:ascii="Tahoma" w:hAnsi="Tahoma" w:cs="Tahoma"/>
      <w:szCs w:val="20"/>
    </w:rPr>
  </w:style>
  <w:style w:type="paragraph" w:styleId="BodyTextIndent">
    <w:name w:val="Body Text Indent"/>
    <w:basedOn w:val="Normal"/>
    <w:rsid w:val="00050F90"/>
    <w:pPr>
      <w:spacing w:after="120"/>
      <w:ind w:left="360"/>
    </w:pPr>
  </w:style>
  <w:style w:type="paragraph" w:styleId="BalloonText">
    <w:name w:val="Balloon Text"/>
    <w:basedOn w:val="Normal"/>
    <w:semiHidden/>
    <w:rsid w:val="00065819"/>
    <w:rPr>
      <w:rFonts w:ascii="Tahoma" w:hAnsi="Tahoma" w:cs="Tahoma"/>
      <w:sz w:val="16"/>
      <w:szCs w:val="16"/>
    </w:rPr>
  </w:style>
  <w:style w:type="character" w:styleId="CommentReference">
    <w:name w:val="annotation reference"/>
    <w:basedOn w:val="DefaultParagraphFont"/>
    <w:semiHidden/>
    <w:rsid w:val="005921C1"/>
    <w:rPr>
      <w:sz w:val="16"/>
      <w:szCs w:val="16"/>
    </w:rPr>
  </w:style>
  <w:style w:type="paragraph" w:styleId="CommentText">
    <w:name w:val="annotation text"/>
    <w:basedOn w:val="Normal"/>
    <w:link w:val="CommentTextChar1"/>
    <w:rsid w:val="00E45F39"/>
    <w:rPr>
      <w:sz w:val="20"/>
      <w:szCs w:val="20"/>
    </w:rPr>
  </w:style>
  <w:style w:type="paragraph" w:styleId="CommentSubject">
    <w:name w:val="annotation subject"/>
    <w:basedOn w:val="CommentText"/>
    <w:next w:val="CommentText"/>
    <w:semiHidden/>
    <w:rsid w:val="005921C1"/>
    <w:rPr>
      <w:b/>
      <w:bCs/>
    </w:rPr>
  </w:style>
  <w:style w:type="paragraph" w:customStyle="1" w:styleId="StyleFirstline05">
    <w:name w:val="Style First line:  0.5&quot;"/>
    <w:basedOn w:val="Normal"/>
    <w:rsid w:val="006A6181"/>
    <w:pPr>
      <w:ind w:firstLine="288"/>
    </w:pPr>
    <w:rPr>
      <w:szCs w:val="20"/>
    </w:rPr>
  </w:style>
  <w:style w:type="paragraph" w:customStyle="1" w:styleId="Style9ptBoldCentered">
    <w:name w:val="Style 9 pt Bold Centered"/>
    <w:basedOn w:val="Normal"/>
    <w:rsid w:val="00494253"/>
    <w:pPr>
      <w:jc w:val="center"/>
    </w:pPr>
    <w:rPr>
      <w:b/>
      <w:bCs/>
      <w:szCs w:val="20"/>
    </w:rPr>
  </w:style>
  <w:style w:type="character" w:styleId="Hyperlink">
    <w:name w:val="Hyperlink"/>
    <w:basedOn w:val="DefaultParagraphFont"/>
    <w:rsid w:val="006860EB"/>
    <w:rPr>
      <w:color w:val="0000FF"/>
      <w:u w:val="single"/>
    </w:rPr>
  </w:style>
  <w:style w:type="character" w:styleId="FollowedHyperlink">
    <w:name w:val="FollowedHyperlink"/>
    <w:basedOn w:val="DefaultParagraphFont"/>
    <w:rsid w:val="00044EB9"/>
    <w:rPr>
      <w:color w:val="800080"/>
      <w:u w:val="single"/>
    </w:rPr>
  </w:style>
  <w:style w:type="paragraph" w:styleId="Revision">
    <w:name w:val="Revision"/>
    <w:hidden/>
    <w:uiPriority w:val="99"/>
    <w:semiHidden/>
    <w:rsid w:val="00EA758A"/>
    <w:rPr>
      <w:rFonts w:ascii="Arial" w:hAnsi="Arial"/>
      <w:sz w:val="15"/>
      <w:szCs w:val="24"/>
    </w:rPr>
  </w:style>
  <w:style w:type="character" w:customStyle="1" w:styleId="Heading1Char">
    <w:name w:val="Heading 1 Char"/>
    <w:basedOn w:val="DefaultParagraphFont"/>
    <w:link w:val="Heading1"/>
    <w:rsid w:val="00430D71"/>
    <w:rPr>
      <w:rFonts w:ascii="Arial" w:hAnsi="Arial" w:cs="Arial"/>
      <w:b/>
      <w:bCs/>
      <w:sz w:val="19"/>
    </w:rPr>
  </w:style>
  <w:style w:type="character" w:customStyle="1" w:styleId="Heading3Char">
    <w:name w:val="Heading 3 Char"/>
    <w:basedOn w:val="DefaultParagraphFont"/>
    <w:link w:val="Heading3"/>
    <w:rsid w:val="00A138CB"/>
    <w:rPr>
      <w:rFonts w:ascii="Arial" w:hAnsi="Arial" w:cs="Arial"/>
      <w:b/>
      <w:bCs/>
      <w:caps/>
      <w:sz w:val="15"/>
      <w:szCs w:val="18"/>
    </w:rPr>
  </w:style>
  <w:style w:type="character" w:customStyle="1" w:styleId="FooterChar">
    <w:name w:val="Footer Char"/>
    <w:basedOn w:val="DefaultParagraphFont"/>
    <w:link w:val="Footer"/>
    <w:uiPriority w:val="99"/>
    <w:rsid w:val="00430D71"/>
    <w:rPr>
      <w:rFonts w:ascii="Arial" w:hAnsi="Arial"/>
      <w:sz w:val="15"/>
      <w:szCs w:val="24"/>
    </w:rPr>
  </w:style>
  <w:style w:type="character" w:styleId="PlaceholderText">
    <w:name w:val="Placeholder Text"/>
    <w:basedOn w:val="DefaultParagraphFont"/>
    <w:uiPriority w:val="99"/>
    <w:semiHidden/>
    <w:rsid w:val="00EC2FDF"/>
    <w:rPr>
      <w:color w:val="808080"/>
    </w:rPr>
  </w:style>
  <w:style w:type="paragraph" w:styleId="ListParagraph">
    <w:name w:val="List Paragraph"/>
    <w:basedOn w:val="Normal"/>
    <w:link w:val="ListParagraphChar"/>
    <w:uiPriority w:val="34"/>
    <w:qFormat/>
    <w:rsid w:val="00EB4280"/>
    <w:pPr>
      <w:ind w:left="720"/>
      <w:contextualSpacing/>
    </w:pPr>
  </w:style>
  <w:style w:type="table" w:styleId="TableColumns1">
    <w:name w:val="Table Columns 1"/>
    <w:basedOn w:val="TableNormal"/>
    <w:rsid w:val="002473F0"/>
    <w:pPr>
      <w:spacing w:after="22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rsid w:val="002473F0"/>
    <w:pPr>
      <w:spacing w:after="2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7">
    <w:name w:val="Table Grid 7"/>
    <w:basedOn w:val="TableNormal"/>
    <w:rsid w:val="002473F0"/>
    <w:pPr>
      <w:spacing w:after="22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2473F0"/>
    <w:pPr>
      <w:spacing w:after="22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3">
    <w:name w:val="Table List 3"/>
    <w:basedOn w:val="TableNormal"/>
    <w:rsid w:val="002473F0"/>
    <w:pPr>
      <w:spacing w:after="22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BodyTextFirstIndentChar">
    <w:name w:val="Body Text First Indent Char"/>
    <w:basedOn w:val="DefaultParagraphFont"/>
    <w:link w:val="BodyTextFirstIndent"/>
    <w:rsid w:val="00763796"/>
    <w:rPr>
      <w:rFonts w:ascii="Arial" w:hAnsi="Arial"/>
      <w:sz w:val="15"/>
    </w:rPr>
  </w:style>
  <w:style w:type="table" w:styleId="TableClassic1">
    <w:name w:val="Table Classic 1"/>
    <w:basedOn w:val="TableNormal"/>
    <w:rsid w:val="00EE5A6E"/>
    <w:pPr>
      <w:spacing w:after="2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5002FB"/>
    <w:pPr>
      <w:spacing w:after="22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s">
    <w:name w:val="Bullets"/>
    <w:basedOn w:val="ListParagraph"/>
    <w:link w:val="BulletsChar"/>
    <w:qFormat/>
    <w:rsid w:val="007A3C04"/>
    <w:pPr>
      <w:numPr>
        <w:numId w:val="3"/>
      </w:numPr>
      <w:autoSpaceDE w:val="0"/>
      <w:autoSpaceDN w:val="0"/>
      <w:adjustRightInd w:val="0"/>
      <w:spacing w:after="120"/>
      <w:ind w:left="360"/>
    </w:pPr>
    <w:rPr>
      <w:rFonts w:cs="Arial"/>
      <w:sz w:val="18"/>
      <w:szCs w:val="18"/>
    </w:rPr>
  </w:style>
  <w:style w:type="character" w:customStyle="1" w:styleId="ListParagraphChar">
    <w:name w:val="List Paragraph Char"/>
    <w:basedOn w:val="DefaultParagraphFont"/>
    <w:link w:val="ListParagraph"/>
    <w:uiPriority w:val="34"/>
    <w:rsid w:val="007A3C04"/>
    <w:rPr>
      <w:rFonts w:ascii="Arial" w:hAnsi="Arial"/>
      <w:sz w:val="15"/>
      <w:szCs w:val="24"/>
    </w:rPr>
  </w:style>
  <w:style w:type="character" w:customStyle="1" w:styleId="BulletsChar">
    <w:name w:val="Bullets Char"/>
    <w:basedOn w:val="ListParagraphChar"/>
    <w:link w:val="Bullets"/>
    <w:rsid w:val="007A3C04"/>
    <w:rPr>
      <w:rFonts w:ascii="Arial" w:hAnsi="Arial"/>
      <w:sz w:val="15"/>
      <w:szCs w:val="24"/>
    </w:rPr>
  </w:style>
  <w:style w:type="character" w:customStyle="1" w:styleId="CommentTextChar">
    <w:name w:val="Comment Text Char"/>
    <w:basedOn w:val="DefaultParagraphFont"/>
    <w:rsid w:val="0041101B"/>
    <w:rPr>
      <w:rFonts w:ascii="Arial" w:hAnsi="Arial"/>
      <w:sz w:val="15"/>
    </w:rPr>
  </w:style>
  <w:style w:type="paragraph" w:customStyle="1" w:styleId="Default">
    <w:name w:val="Default"/>
    <w:rsid w:val="00414CE3"/>
    <w:pPr>
      <w:autoSpaceDE w:val="0"/>
      <w:autoSpaceDN w:val="0"/>
      <w:adjustRightInd w:val="0"/>
    </w:pPr>
    <w:rPr>
      <w:rFonts w:ascii="Calibri" w:hAnsi="Calibri" w:cs="Calibri"/>
      <w:color w:val="000000"/>
      <w:sz w:val="24"/>
      <w:szCs w:val="24"/>
    </w:rPr>
  </w:style>
  <w:style w:type="character" w:customStyle="1" w:styleId="CommentTextChar1">
    <w:name w:val="Comment Text Char1"/>
    <w:basedOn w:val="DefaultParagraphFont"/>
    <w:link w:val="CommentText"/>
    <w:rsid w:val="00E45F39"/>
    <w:rPr>
      <w:rFonts w:ascii="Arial" w:hAnsi="Arial"/>
    </w:rPr>
  </w:style>
  <w:style w:type="paragraph" w:customStyle="1" w:styleId="001Normal">
    <w:name w:val="001 Normal"/>
    <w:basedOn w:val="Normal"/>
    <w:next w:val="Normal"/>
    <w:link w:val="001NormalChar"/>
    <w:qFormat/>
    <w:rsid w:val="00692115"/>
    <w:pPr>
      <w:tabs>
        <w:tab w:val="left" w:pos="1080"/>
      </w:tabs>
      <w:autoSpaceDE w:val="0"/>
      <w:autoSpaceDN w:val="0"/>
      <w:adjustRightInd w:val="0"/>
      <w:spacing w:after="100" w:afterAutospacing="1"/>
      <w:ind w:left="720"/>
      <w:jc w:val="both"/>
    </w:pPr>
    <w:rPr>
      <w:rFonts w:ascii="Calibri" w:eastAsia="Calibri" w:hAnsi="Calibri"/>
      <w:sz w:val="22"/>
    </w:rPr>
  </w:style>
  <w:style w:type="character" w:customStyle="1" w:styleId="001NormalChar">
    <w:name w:val="001 Normal Char"/>
    <w:link w:val="001Normal"/>
    <w:rsid w:val="00692115"/>
    <w:rPr>
      <w:rFonts w:ascii="Calibri" w:eastAsia="Calibri" w:hAnsi="Calibri"/>
      <w:sz w:val="22"/>
      <w:szCs w:val="24"/>
    </w:rPr>
  </w:style>
  <w:style w:type="character" w:styleId="SubtleEmphasis">
    <w:name w:val="Subtle Emphasis"/>
    <w:uiPriority w:val="19"/>
    <w:qFormat/>
    <w:rsid w:val="00692115"/>
    <w:rPr>
      <w:i/>
      <w:iCs/>
      <w:color w:val="243F60" w:themeColor="accent1" w:themeShade="7F"/>
    </w:rPr>
  </w:style>
  <w:style w:type="table" w:styleId="TableList4">
    <w:name w:val="Table List 4"/>
    <w:basedOn w:val="TableNormal"/>
    <w:rsid w:val="00692115"/>
    <w:pPr>
      <w:spacing w:after="22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NoSpacing">
    <w:name w:val="No Spacing"/>
    <w:uiPriority w:val="1"/>
    <w:qFormat/>
    <w:rsid w:val="00D722B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state.tx.us/jcit/Efiling/EfilingHome.asp"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ection508.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courts.state.tx.us/jcit/Efiling/EfilingHome.asp"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txcourts.gov/jcit/"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7EA1F-FC0B-4A31-9F5E-96647DDE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2014-03-26T13:53:00Z</dcterms:created>
  <dcterms:modified xsi:type="dcterms:W3CDTF">2014-03-26T13:53:00Z</dcterms:modified>
</cp:coreProperties>
</file>